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4345" w14:textId="6D8FE42F" w:rsidR="009908EA" w:rsidRPr="009D3045" w:rsidRDefault="006E79E0" w:rsidP="00526395">
      <w:pPr>
        <w:pStyle w:val="Default"/>
        <w:spacing w:afterLines="100" w:after="24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9D3045">
        <w:rPr>
          <w:rFonts w:ascii="Times New Roman" w:hAnsi="Times New Roman" w:cs="Times New Roman"/>
          <w:b/>
          <w:color w:val="auto"/>
          <w:sz w:val="32"/>
          <w:szCs w:val="32"/>
        </w:rPr>
        <w:t>1</w:t>
      </w:r>
      <w:r w:rsidR="00993C74" w:rsidRPr="009D3045">
        <w:rPr>
          <w:rFonts w:ascii="Times New Roman" w:hAnsi="Times New Roman" w:cs="Times New Roman"/>
          <w:b/>
          <w:color w:val="auto"/>
          <w:sz w:val="32"/>
          <w:szCs w:val="32"/>
        </w:rPr>
        <w:t>1</w:t>
      </w:r>
      <w:r w:rsidR="009D3045" w:rsidRPr="009D3045">
        <w:rPr>
          <w:rFonts w:ascii="Times New Roman" w:hAnsi="Times New Roman" w:cs="Times New Roman" w:hint="eastAsia"/>
          <w:b/>
          <w:color w:val="auto"/>
          <w:sz w:val="32"/>
          <w:szCs w:val="32"/>
        </w:rPr>
        <w:t>4</w:t>
      </w:r>
      <w:r w:rsidRPr="009D3045">
        <w:rPr>
          <w:rFonts w:ascii="Times New Roman" w:hAnsi="Times New Roman" w:cs="Times New Roman"/>
          <w:b/>
          <w:color w:val="auto"/>
          <w:sz w:val="32"/>
          <w:szCs w:val="32"/>
        </w:rPr>
        <w:t>學年度</w:t>
      </w:r>
      <w:r w:rsidR="009908EA" w:rsidRPr="009D3045">
        <w:rPr>
          <w:rFonts w:ascii="Times New Roman" w:hAnsi="Times New Roman" w:cs="Times New Roman"/>
          <w:b/>
          <w:color w:val="auto"/>
          <w:sz w:val="32"/>
          <w:szCs w:val="32"/>
        </w:rPr>
        <w:t>幼兒園</w:t>
      </w:r>
      <w:proofErr w:type="gramStart"/>
      <w:r w:rsidR="009908EA" w:rsidRPr="009D3045">
        <w:rPr>
          <w:rFonts w:ascii="Times New Roman" w:hAnsi="Times New Roman" w:cs="Times New Roman"/>
          <w:b/>
          <w:color w:val="auto"/>
          <w:sz w:val="32"/>
          <w:szCs w:val="32"/>
        </w:rPr>
        <w:t>類科</w:t>
      </w:r>
      <w:r w:rsidR="00EE7312" w:rsidRPr="009D3045">
        <w:rPr>
          <w:rFonts w:ascii="Times New Roman" w:hAnsi="Times New Roman" w:cs="Times New Roman"/>
          <w:b/>
          <w:color w:val="auto"/>
          <w:sz w:val="32"/>
          <w:szCs w:val="32"/>
        </w:rPr>
        <w:t>雙語</w:t>
      </w:r>
      <w:proofErr w:type="gramEnd"/>
      <w:r w:rsidR="00033545" w:rsidRPr="009D3045">
        <w:rPr>
          <w:rFonts w:ascii="Times New Roman" w:hAnsi="Times New Roman" w:cs="Times New Roman"/>
          <w:b/>
          <w:color w:val="auto"/>
          <w:sz w:val="32"/>
          <w:szCs w:val="32"/>
        </w:rPr>
        <w:t>教學師資</w:t>
      </w:r>
      <w:r w:rsidR="00EE7312" w:rsidRPr="009D3045">
        <w:rPr>
          <w:rFonts w:ascii="Times New Roman" w:hAnsi="Times New Roman" w:cs="Times New Roman"/>
          <w:b/>
          <w:color w:val="auto"/>
          <w:sz w:val="32"/>
          <w:szCs w:val="32"/>
        </w:rPr>
        <w:t>職前</w:t>
      </w:r>
      <w:r w:rsidR="00033545" w:rsidRPr="009D3045">
        <w:rPr>
          <w:rFonts w:ascii="Times New Roman" w:hAnsi="Times New Roman" w:cs="Times New Roman"/>
          <w:b/>
          <w:color w:val="auto"/>
          <w:sz w:val="32"/>
          <w:szCs w:val="32"/>
        </w:rPr>
        <w:t>培育課程</w:t>
      </w:r>
      <w:r w:rsidR="00BC411A" w:rsidRPr="009D3045">
        <w:rPr>
          <w:rFonts w:ascii="Times New Roman" w:hAnsi="Times New Roman" w:cs="Times New Roman"/>
          <w:b/>
          <w:color w:val="auto"/>
          <w:sz w:val="32"/>
          <w:szCs w:val="32"/>
        </w:rPr>
        <w:t>說明</w:t>
      </w:r>
    </w:p>
    <w:p w14:paraId="08F5C7ED" w14:textId="4B758E9D" w:rsidR="009E20BB" w:rsidRPr="009D3045" w:rsidRDefault="009908EA" w:rsidP="009908EA">
      <w:pPr>
        <w:pStyle w:val="Default"/>
        <w:snapToGrid w:val="0"/>
        <w:spacing w:afterLines="50" w:after="120"/>
        <w:ind w:left="566" w:hangingChars="202" w:hanging="566"/>
        <w:rPr>
          <w:b/>
          <w:color w:val="auto"/>
          <w:sz w:val="28"/>
          <w:szCs w:val="28"/>
        </w:rPr>
      </w:pPr>
      <w:r w:rsidRPr="009D3045">
        <w:rPr>
          <w:color w:val="auto"/>
          <w:sz w:val="28"/>
          <w:szCs w:val="28"/>
        </w:rPr>
        <w:t xml:space="preserve"> </w:t>
      </w:r>
      <w:r w:rsidRPr="009D3045">
        <w:rPr>
          <w:rFonts w:hint="eastAsia"/>
          <w:b/>
          <w:color w:val="auto"/>
          <w:sz w:val="28"/>
          <w:szCs w:val="28"/>
        </w:rPr>
        <w:t>一、</w:t>
      </w:r>
      <w:r w:rsidR="00425701" w:rsidRPr="009D3045">
        <w:rPr>
          <w:rFonts w:hint="eastAsia"/>
          <w:b/>
          <w:color w:val="auto"/>
          <w:sz w:val="28"/>
          <w:szCs w:val="28"/>
        </w:rPr>
        <w:t>申請資訊</w:t>
      </w:r>
      <w:r w:rsidR="00EE60E9" w:rsidRPr="009D3045">
        <w:rPr>
          <w:rFonts w:hint="eastAsia"/>
          <w:b/>
          <w:color w:val="auto"/>
          <w:sz w:val="28"/>
          <w:szCs w:val="28"/>
        </w:rPr>
        <w:t>：</w:t>
      </w:r>
    </w:p>
    <w:p w14:paraId="1BBD5BAB" w14:textId="416621EE" w:rsidR="009E20BB" w:rsidRPr="009D3045" w:rsidRDefault="009E20BB" w:rsidP="00425701">
      <w:pPr>
        <w:pStyle w:val="Default"/>
        <w:snapToGrid w:val="0"/>
        <w:spacing w:line="360" w:lineRule="auto"/>
        <w:ind w:leftChars="200" w:left="965" w:hangingChars="202" w:hanging="485"/>
        <w:rPr>
          <w:color w:val="auto"/>
        </w:rPr>
      </w:pPr>
      <w:r w:rsidRPr="009D3045">
        <w:rPr>
          <w:rFonts w:hint="eastAsia"/>
          <w:color w:val="auto"/>
        </w:rPr>
        <w:t>(</w:t>
      </w:r>
      <w:proofErr w:type="gramStart"/>
      <w:r w:rsidR="009908EA" w:rsidRPr="009D3045">
        <w:rPr>
          <w:rFonts w:hint="eastAsia"/>
          <w:color w:val="auto"/>
        </w:rPr>
        <w:t>一</w:t>
      </w:r>
      <w:proofErr w:type="gramEnd"/>
      <w:r w:rsidRPr="009D3045">
        <w:rPr>
          <w:rFonts w:hint="eastAsia"/>
          <w:color w:val="auto"/>
        </w:rPr>
        <w:t>)申請資格：</w:t>
      </w:r>
    </w:p>
    <w:p w14:paraId="3806DF23" w14:textId="467AED8B" w:rsidR="00C11669" w:rsidRPr="00BF6ADF" w:rsidRDefault="009908EA" w:rsidP="00C11669">
      <w:pPr>
        <w:pStyle w:val="Default"/>
        <w:snapToGrid w:val="0"/>
        <w:spacing w:afterLines="50" w:after="120" w:line="360" w:lineRule="auto"/>
        <w:ind w:leftChars="200" w:left="552" w:hangingChars="30" w:hanging="72"/>
        <w:rPr>
          <w:rFonts w:ascii="Times New Roman" w:hAnsi="Times New Roman" w:cs="Times New Roman"/>
        </w:rPr>
      </w:pPr>
      <w:r w:rsidRPr="009D3045">
        <w:rPr>
          <w:rFonts w:hAnsi="標楷體" w:cs="DFKaiShu-SB-Estd-BF" w:hint="eastAsia"/>
          <w:color w:val="auto"/>
        </w:rPr>
        <w:t xml:space="preserve">    </w:t>
      </w:r>
      <w:r w:rsidRPr="009D3045">
        <w:rPr>
          <w:rFonts w:ascii="Times New Roman" w:hAnsi="Times New Roman" w:cs="Times New Roman"/>
          <w:color w:val="auto"/>
        </w:rPr>
        <w:t xml:space="preserve"> </w:t>
      </w:r>
      <w:r w:rsidR="00EE7312" w:rsidRPr="009D3045">
        <w:rPr>
          <w:rFonts w:ascii="Times New Roman" w:hAnsi="Times New Roman" w:cs="Times New Roman"/>
          <w:color w:val="auto"/>
        </w:rPr>
        <w:t>1</w:t>
      </w:r>
      <w:r w:rsidR="00BF6ADF" w:rsidRPr="009D3045">
        <w:rPr>
          <w:rFonts w:ascii="Times New Roman" w:hAnsi="Times New Roman" w:cs="Times New Roman"/>
          <w:color w:val="auto"/>
        </w:rPr>
        <w:t>1</w:t>
      </w:r>
      <w:r w:rsidR="009D3045" w:rsidRPr="009D3045">
        <w:rPr>
          <w:rFonts w:ascii="Times New Roman" w:hAnsi="Times New Roman" w:cs="Times New Roman" w:hint="eastAsia"/>
          <w:color w:val="auto"/>
        </w:rPr>
        <w:t>4</w:t>
      </w:r>
      <w:r w:rsidR="00940AAB" w:rsidRPr="009D3045">
        <w:rPr>
          <w:rFonts w:ascii="Times New Roman" w:hAnsi="Times New Roman" w:cs="Times New Roman"/>
          <w:color w:val="auto"/>
        </w:rPr>
        <w:t>學年度</w:t>
      </w:r>
      <w:r w:rsidR="00940AAB" w:rsidRPr="00BF6ADF">
        <w:rPr>
          <w:rFonts w:ascii="Times New Roman" w:hAnsi="Times New Roman" w:cs="Times New Roman"/>
        </w:rPr>
        <w:t>起取得幼兒園師資類科師資生資格者（包括師資培育學系及教育學程師資生）</w:t>
      </w:r>
      <w:r w:rsidR="00C11669" w:rsidRPr="00BF6ADF">
        <w:rPr>
          <w:rFonts w:ascii="Times New Roman" w:hAnsi="Times New Roman" w:cs="Times New Roman"/>
        </w:rPr>
        <w:t>並具備全民英檢</w:t>
      </w:r>
      <w:r w:rsidR="00C11669" w:rsidRPr="00BF6ADF">
        <w:rPr>
          <w:rFonts w:ascii="Times New Roman" w:hAnsi="Times New Roman" w:cs="Times New Roman"/>
          <w:b/>
          <w:color w:val="6600CC"/>
        </w:rPr>
        <w:t>中</w:t>
      </w:r>
      <w:r w:rsidR="00EE60E9" w:rsidRPr="00BF6ADF">
        <w:rPr>
          <w:rFonts w:ascii="Times New Roman" w:hAnsi="Times New Roman" w:cs="Times New Roman"/>
          <w:b/>
          <w:color w:val="6600CC"/>
        </w:rPr>
        <w:t>級</w:t>
      </w:r>
      <w:r w:rsidR="00EE60E9" w:rsidRPr="00BF6ADF">
        <w:rPr>
          <w:rFonts w:ascii="Times New Roman" w:hAnsi="Times New Roman" w:cs="Times New Roman"/>
        </w:rPr>
        <w:t>初試</w:t>
      </w:r>
      <w:r w:rsidR="00EE60E9" w:rsidRPr="00BF6ADF">
        <w:rPr>
          <w:rFonts w:ascii="Times New Roman" w:hAnsi="Times New Roman" w:cs="Times New Roman"/>
        </w:rPr>
        <w:t>(</w:t>
      </w:r>
      <w:r w:rsidR="00EE60E9" w:rsidRPr="00BF6ADF">
        <w:rPr>
          <w:rFonts w:ascii="Times New Roman" w:hAnsi="Times New Roman" w:cs="Times New Roman"/>
        </w:rPr>
        <w:t>聽、讀</w:t>
      </w:r>
      <w:r w:rsidR="00EE60E9" w:rsidRPr="00BF6ADF">
        <w:rPr>
          <w:rFonts w:ascii="Times New Roman" w:hAnsi="Times New Roman" w:cs="Times New Roman"/>
        </w:rPr>
        <w:t>)</w:t>
      </w:r>
      <w:r w:rsidR="00EE60E9" w:rsidRPr="00BF6ADF">
        <w:rPr>
          <w:rFonts w:ascii="Times New Roman" w:hAnsi="Times New Roman" w:cs="Times New Roman"/>
        </w:rPr>
        <w:t>通過之英語能力，或具備</w:t>
      </w:r>
      <w:r w:rsidR="00EE60E9" w:rsidRPr="00BF6ADF">
        <w:rPr>
          <w:rFonts w:ascii="Times New Roman" w:hAnsi="Times New Roman" w:cs="Times New Roman"/>
        </w:rPr>
        <w:t>CEFR</w:t>
      </w:r>
      <w:proofErr w:type="gramStart"/>
      <w:r w:rsidR="00EE60E9" w:rsidRPr="00BF6ADF">
        <w:rPr>
          <w:rFonts w:ascii="Times New Roman" w:hAnsi="Times New Roman" w:cs="Times New Roman"/>
        </w:rPr>
        <w:t>（</w:t>
      </w:r>
      <w:proofErr w:type="gramEnd"/>
      <w:r w:rsidR="00EE60E9" w:rsidRPr="00BF6ADF">
        <w:rPr>
          <w:rFonts w:ascii="Times New Roman" w:hAnsi="Times New Roman" w:cs="Times New Roman"/>
        </w:rPr>
        <w:t>Common European Framework of Reference for Languages: Learning, Teaching, Assessment</w:t>
      </w:r>
      <w:r w:rsidR="00EE60E9" w:rsidRPr="00BF6ADF">
        <w:rPr>
          <w:rFonts w:ascii="Times New Roman" w:hAnsi="Times New Roman" w:cs="Times New Roman"/>
        </w:rPr>
        <w:t>，歐洲語言學習、教學、評量共同參考架構</w:t>
      </w:r>
      <w:proofErr w:type="gramStart"/>
      <w:r w:rsidR="00EE60E9" w:rsidRPr="00BF6ADF">
        <w:rPr>
          <w:rFonts w:ascii="Times New Roman" w:hAnsi="Times New Roman" w:cs="Times New Roman"/>
        </w:rPr>
        <w:t>）</w:t>
      </w:r>
      <w:proofErr w:type="gramEnd"/>
      <w:r w:rsidR="00C11669" w:rsidRPr="00BF6ADF">
        <w:rPr>
          <w:rFonts w:ascii="Times New Roman" w:hAnsi="Times New Roman" w:cs="Times New Roman"/>
          <w:b/>
          <w:color w:val="6600CC"/>
        </w:rPr>
        <w:t>B1</w:t>
      </w:r>
      <w:r w:rsidR="00EE60E9" w:rsidRPr="00BF6ADF">
        <w:rPr>
          <w:rFonts w:ascii="Times New Roman" w:hAnsi="Times New Roman" w:cs="Times New Roman"/>
          <w:b/>
          <w:color w:val="6600CC"/>
        </w:rPr>
        <w:t>級</w:t>
      </w:r>
      <w:r w:rsidR="00EE60E9" w:rsidRPr="00BF6ADF">
        <w:rPr>
          <w:rFonts w:ascii="Times New Roman" w:hAnsi="Times New Roman" w:cs="Times New Roman"/>
          <w:b/>
          <w:color w:val="6600CC"/>
        </w:rPr>
        <w:t>(</w:t>
      </w:r>
      <w:r w:rsidR="00EE60E9" w:rsidRPr="00BF6ADF">
        <w:rPr>
          <w:rFonts w:ascii="Times New Roman" w:hAnsi="Times New Roman" w:cs="Times New Roman"/>
          <w:b/>
          <w:color w:val="6600CC"/>
        </w:rPr>
        <w:t>或以上</w:t>
      </w:r>
      <w:r w:rsidR="00EE60E9" w:rsidRPr="00BF6ADF">
        <w:rPr>
          <w:rFonts w:ascii="Times New Roman" w:hAnsi="Times New Roman" w:cs="Times New Roman"/>
          <w:b/>
          <w:color w:val="6600CC"/>
        </w:rPr>
        <w:t>)</w:t>
      </w:r>
      <w:r w:rsidR="003E2C78" w:rsidRPr="00BF6ADF">
        <w:rPr>
          <w:rFonts w:ascii="Times New Roman" w:hAnsi="Times New Roman" w:cs="Times New Roman"/>
        </w:rPr>
        <w:t>相同等級的英語能力</w:t>
      </w:r>
      <w:r w:rsidR="00827B11" w:rsidRPr="00BF6ADF">
        <w:rPr>
          <w:rFonts w:ascii="Times New Roman" w:hAnsi="Times New Roman" w:cs="Times New Roman"/>
        </w:rPr>
        <w:t>，</w:t>
      </w:r>
      <w:r w:rsidR="003E2C78" w:rsidRPr="00BF6ADF">
        <w:rPr>
          <w:rFonts w:ascii="Times New Roman" w:hAnsi="Times New Roman" w:cs="Times New Roman"/>
        </w:rPr>
        <w:t>可</w:t>
      </w:r>
      <w:r w:rsidR="009E20BB" w:rsidRPr="00BF6ADF">
        <w:rPr>
          <w:rFonts w:ascii="Times New Roman" w:hAnsi="Times New Roman" w:cs="Times New Roman"/>
        </w:rPr>
        <w:t>提出申請</w:t>
      </w:r>
      <w:r w:rsidR="003E2C78" w:rsidRPr="00BF6ADF">
        <w:rPr>
          <w:rFonts w:ascii="Times New Roman" w:hAnsi="Times New Roman" w:cs="Times New Roman"/>
        </w:rPr>
        <w:t>參加甄選</w:t>
      </w:r>
      <w:r w:rsidR="00EE60E9" w:rsidRPr="00BF6ADF">
        <w:rPr>
          <w:rFonts w:ascii="Times New Roman" w:hAnsi="Times New Roman" w:cs="Times New Roman"/>
        </w:rPr>
        <w:t>。</w:t>
      </w:r>
    </w:p>
    <w:p w14:paraId="68F9FD89" w14:textId="02DCE64C" w:rsidR="00524948" w:rsidRPr="009908EA" w:rsidRDefault="00524948" w:rsidP="00425701">
      <w:pPr>
        <w:pStyle w:val="Default"/>
        <w:snapToGrid w:val="0"/>
        <w:spacing w:line="360" w:lineRule="auto"/>
        <w:ind w:leftChars="200" w:left="552" w:hangingChars="30" w:hanging="72"/>
      </w:pPr>
      <w:r w:rsidRPr="009908EA">
        <w:rPr>
          <w:rFonts w:hint="eastAsia"/>
        </w:rPr>
        <w:t>(</w:t>
      </w:r>
      <w:r w:rsidR="009908EA">
        <w:rPr>
          <w:rFonts w:hint="eastAsia"/>
        </w:rPr>
        <w:t>二</w:t>
      </w:r>
      <w:r w:rsidRPr="009908EA">
        <w:rPr>
          <w:rFonts w:hint="eastAsia"/>
        </w:rPr>
        <w:t>)申請時程：</w:t>
      </w:r>
    </w:p>
    <w:p w14:paraId="6CE7C520" w14:textId="77777777" w:rsidR="00AB0BA0" w:rsidRDefault="009908EA" w:rsidP="00C11669">
      <w:pPr>
        <w:pStyle w:val="Default"/>
        <w:snapToGrid w:val="0"/>
        <w:spacing w:line="360" w:lineRule="auto"/>
        <w:ind w:leftChars="200" w:left="552" w:hangingChars="30" w:hanging="72"/>
        <w:rPr>
          <w:color w:val="000000" w:themeColor="text1"/>
        </w:rPr>
      </w:pPr>
      <w:r>
        <w:rPr>
          <w:rFonts w:hint="eastAsia"/>
          <w:color w:val="FF0000"/>
        </w:rPr>
        <w:t xml:space="preserve">  </w:t>
      </w:r>
      <w:r w:rsidRPr="005D568C">
        <w:rPr>
          <w:rFonts w:hint="eastAsia"/>
          <w:color w:val="000000" w:themeColor="text1"/>
        </w:rPr>
        <w:t xml:space="preserve">  </w:t>
      </w:r>
      <w:r w:rsidR="00736CBE" w:rsidRPr="005D568C">
        <w:rPr>
          <w:rFonts w:hint="eastAsia"/>
          <w:color w:val="000000" w:themeColor="text1"/>
        </w:rPr>
        <w:t>請</w:t>
      </w:r>
      <w:r w:rsidR="00BE54C3">
        <w:rPr>
          <w:rFonts w:hint="eastAsia"/>
          <w:color w:val="000000" w:themeColor="text1"/>
        </w:rPr>
        <w:t>依</w:t>
      </w:r>
      <w:hyperlink r:id="rId7" w:history="1">
        <w:proofErr w:type="gramStart"/>
        <w:r w:rsidRPr="00BE54C3">
          <w:rPr>
            <w:rStyle w:val="af1"/>
            <w:rFonts w:hint="eastAsia"/>
          </w:rPr>
          <w:t>師培中心</w:t>
        </w:r>
        <w:proofErr w:type="gramEnd"/>
      </w:hyperlink>
      <w:r w:rsidR="00BE54C3">
        <w:rPr>
          <w:rFonts w:hint="eastAsia"/>
          <w:color w:val="000000" w:themeColor="text1"/>
        </w:rPr>
        <w:t>規定之時程</w:t>
      </w:r>
      <w:r w:rsidRPr="005D568C">
        <w:rPr>
          <w:rFonts w:hint="eastAsia"/>
          <w:color w:val="000000" w:themeColor="text1"/>
        </w:rPr>
        <w:t>提出申請。</w:t>
      </w:r>
    </w:p>
    <w:p w14:paraId="5841D924" w14:textId="2BB67A0F" w:rsidR="00C11669" w:rsidRDefault="00AB0BA0" w:rsidP="00C11669">
      <w:pPr>
        <w:pStyle w:val="Default"/>
        <w:snapToGrid w:val="0"/>
        <w:spacing w:line="360" w:lineRule="auto"/>
        <w:ind w:leftChars="200" w:left="552" w:hangingChars="30" w:hanging="72"/>
        <w:rPr>
          <w:color w:val="FF0000"/>
        </w:rPr>
      </w:pPr>
      <w:r>
        <w:rPr>
          <w:rFonts w:hint="eastAsia"/>
          <w:color w:val="000000" w:themeColor="text1"/>
        </w:rPr>
        <w:t xml:space="preserve">    </w:t>
      </w:r>
      <w:r w:rsidR="004A06A3" w:rsidRPr="00AB46E2"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申請時間為每學期開學第一</w:t>
      </w:r>
      <w:proofErr w:type="gramStart"/>
      <w:r>
        <w:rPr>
          <w:rFonts w:hint="eastAsia"/>
          <w:color w:val="000000" w:themeColor="text1"/>
        </w:rPr>
        <w:t>週</w:t>
      </w:r>
      <w:proofErr w:type="gramEnd"/>
      <w:r>
        <w:rPr>
          <w:rFonts w:hint="eastAsia"/>
          <w:color w:val="000000" w:themeColor="text1"/>
        </w:rPr>
        <w:t>、第二</w:t>
      </w:r>
      <w:proofErr w:type="gramStart"/>
      <w:r>
        <w:rPr>
          <w:rFonts w:hint="eastAsia"/>
          <w:color w:val="000000" w:themeColor="text1"/>
        </w:rPr>
        <w:t>週</w:t>
      </w:r>
      <w:proofErr w:type="gramEnd"/>
      <w:r>
        <w:rPr>
          <w:rFonts w:hint="eastAsia"/>
          <w:color w:val="000000" w:themeColor="text1"/>
        </w:rPr>
        <w:t>，</w:t>
      </w:r>
      <w:r w:rsidR="004A06A3" w:rsidRPr="00AB46E2">
        <w:rPr>
          <w:rFonts w:hint="eastAsia"/>
          <w:color w:val="000000" w:themeColor="text1"/>
        </w:rPr>
        <w:t>日期請依</w:t>
      </w:r>
      <w:hyperlink r:id="rId8" w:history="1">
        <w:proofErr w:type="gramStart"/>
        <w:r w:rsidR="004A06A3" w:rsidRPr="00BE54C3">
          <w:rPr>
            <w:rStyle w:val="af1"/>
            <w:rFonts w:hint="eastAsia"/>
          </w:rPr>
          <w:t>師培中心</w:t>
        </w:r>
        <w:proofErr w:type="gramEnd"/>
      </w:hyperlink>
      <w:r w:rsidR="004A06A3" w:rsidRPr="00AB46E2">
        <w:rPr>
          <w:rFonts w:hint="eastAsia"/>
          <w:color w:val="000000" w:themeColor="text1"/>
        </w:rPr>
        <w:t>網站公告為</w:t>
      </w:r>
      <w:proofErr w:type="gramStart"/>
      <w:r w:rsidR="004A06A3" w:rsidRPr="00AB46E2">
        <w:rPr>
          <w:rFonts w:hint="eastAsia"/>
          <w:color w:val="000000" w:themeColor="text1"/>
        </w:rPr>
        <w:t>準</w:t>
      </w:r>
      <w:r w:rsidR="00827B11" w:rsidRPr="00AB46E2">
        <w:rPr>
          <w:rFonts w:hint="eastAsia"/>
          <w:color w:val="000000" w:themeColor="text1"/>
        </w:rPr>
        <w:t>）</w:t>
      </w:r>
      <w:proofErr w:type="gramEnd"/>
    </w:p>
    <w:p w14:paraId="6BE8801C" w14:textId="257C4160" w:rsidR="00614080" w:rsidRPr="00C11669" w:rsidRDefault="009E20BB" w:rsidP="00C11669">
      <w:pPr>
        <w:pStyle w:val="Default"/>
        <w:snapToGrid w:val="0"/>
        <w:spacing w:line="360" w:lineRule="auto"/>
        <w:ind w:leftChars="200" w:left="552" w:hangingChars="30" w:hanging="72"/>
        <w:rPr>
          <w:color w:val="FF0000"/>
        </w:rPr>
      </w:pPr>
      <w:r w:rsidRPr="00425701">
        <w:rPr>
          <w:rFonts w:hint="eastAsia"/>
          <w:color w:val="000000" w:themeColor="text1"/>
        </w:rPr>
        <w:t>(</w:t>
      </w:r>
      <w:r w:rsidR="009908EA" w:rsidRPr="00425701">
        <w:rPr>
          <w:rFonts w:hint="eastAsia"/>
          <w:color w:val="000000" w:themeColor="text1"/>
        </w:rPr>
        <w:t>三</w:t>
      </w:r>
      <w:r w:rsidRPr="00425701">
        <w:rPr>
          <w:rFonts w:hint="eastAsia"/>
          <w:color w:val="000000" w:themeColor="text1"/>
        </w:rPr>
        <w:t>)</w:t>
      </w:r>
      <w:r w:rsidR="006D5BA1">
        <w:rPr>
          <w:rFonts w:hint="eastAsia"/>
          <w:color w:val="000000" w:themeColor="text1"/>
        </w:rPr>
        <w:t>應繳</w:t>
      </w:r>
      <w:r w:rsidR="00827B11" w:rsidRPr="00425701">
        <w:rPr>
          <w:rFonts w:hint="eastAsia"/>
          <w:color w:val="000000" w:themeColor="text1"/>
        </w:rPr>
        <w:t>資料</w:t>
      </w:r>
      <w:r w:rsidR="00A92C7E">
        <w:rPr>
          <w:rFonts w:hint="eastAsia"/>
          <w:color w:val="000000" w:themeColor="text1"/>
        </w:rPr>
        <w:t>(</w:t>
      </w:r>
      <w:r w:rsidR="00E100DB" w:rsidRPr="00425701">
        <w:rPr>
          <w:rFonts w:hint="eastAsia"/>
          <w:color w:val="000000" w:themeColor="text1"/>
        </w:rPr>
        <w:t>以下項目</w:t>
      </w:r>
      <w:r w:rsidR="00E100DB" w:rsidRPr="00425701">
        <w:rPr>
          <w:color w:val="000000" w:themeColor="text1"/>
        </w:rPr>
        <w:t>擇</w:t>
      </w:r>
      <w:proofErr w:type="gramStart"/>
      <w:r w:rsidR="00E100DB" w:rsidRPr="00425701">
        <w:rPr>
          <w:color w:val="000000" w:themeColor="text1"/>
        </w:rPr>
        <w:t>一</w:t>
      </w:r>
      <w:proofErr w:type="gramEnd"/>
      <w:r w:rsidR="00E100DB" w:rsidRPr="00425701">
        <w:rPr>
          <w:color w:val="000000" w:themeColor="text1"/>
        </w:rPr>
        <w:t>繳交</w:t>
      </w:r>
      <w:r w:rsidR="00A92C7E">
        <w:rPr>
          <w:rFonts w:hint="eastAsia"/>
          <w:color w:val="000000" w:themeColor="text1"/>
        </w:rPr>
        <w:t>)</w:t>
      </w:r>
      <w:r w:rsidR="00E100DB" w:rsidRPr="00425701">
        <w:rPr>
          <w:rFonts w:hint="eastAsia"/>
          <w:color w:val="000000" w:themeColor="text1"/>
        </w:rPr>
        <w:t>：</w:t>
      </w:r>
      <w:r w:rsidR="00E100DB" w:rsidRPr="00425701">
        <w:rPr>
          <w:color w:val="000000" w:themeColor="text1"/>
        </w:rPr>
        <w:br/>
      </w:r>
      <w:r w:rsidR="009908EA" w:rsidRPr="00425701">
        <w:rPr>
          <w:rFonts w:hint="eastAsia"/>
          <w:color w:val="000000" w:themeColor="text1"/>
        </w:rPr>
        <w:t xml:space="preserve">  </w:t>
      </w:r>
      <w:r w:rsidR="00A92C7E">
        <w:rPr>
          <w:rFonts w:hint="eastAsia"/>
          <w:color w:val="000000" w:themeColor="text1"/>
        </w:rPr>
        <w:t xml:space="preserve"> </w:t>
      </w:r>
      <w:r w:rsidR="00E100DB" w:rsidRPr="00425701">
        <w:rPr>
          <w:color w:val="000000" w:themeColor="text1"/>
        </w:rPr>
        <w:t>(1)</w:t>
      </w:r>
      <w:r w:rsidR="00C11669">
        <w:rPr>
          <w:color w:val="000000" w:themeColor="text1"/>
        </w:rPr>
        <w:t>全民英檢</w:t>
      </w:r>
      <w:r w:rsidR="00C11669" w:rsidRPr="00AB0BA0">
        <w:rPr>
          <w:b/>
          <w:color w:val="6600CC"/>
        </w:rPr>
        <w:t>中</w:t>
      </w:r>
      <w:r w:rsidR="00E100DB" w:rsidRPr="00AB0BA0">
        <w:rPr>
          <w:b/>
          <w:color w:val="6600CC"/>
        </w:rPr>
        <w:t>級</w:t>
      </w:r>
      <w:r w:rsidR="00E100DB" w:rsidRPr="00425701">
        <w:rPr>
          <w:color w:val="000000" w:themeColor="text1"/>
        </w:rPr>
        <w:t>初試(聽、讀)通過之英語能力證明。</w:t>
      </w:r>
      <w:r w:rsidR="00E100DB" w:rsidRPr="00425701">
        <w:rPr>
          <w:color w:val="000000" w:themeColor="text1"/>
        </w:rPr>
        <w:br/>
      </w:r>
      <w:r w:rsidR="009908EA" w:rsidRPr="00425701">
        <w:rPr>
          <w:rFonts w:hint="eastAsia"/>
          <w:color w:val="000000" w:themeColor="text1"/>
        </w:rPr>
        <w:t xml:space="preserve">  </w:t>
      </w:r>
      <w:r w:rsidR="00A92C7E">
        <w:rPr>
          <w:rFonts w:hint="eastAsia"/>
          <w:color w:val="000000" w:themeColor="text1"/>
        </w:rPr>
        <w:t xml:space="preserve"> </w:t>
      </w:r>
      <w:r w:rsidR="00A92C7E">
        <w:rPr>
          <w:color w:val="000000" w:themeColor="text1"/>
        </w:rPr>
        <w:t>(2)</w:t>
      </w:r>
      <w:r w:rsidR="00E100DB" w:rsidRPr="00425701">
        <w:rPr>
          <w:rFonts w:ascii="Times New Roman" w:hAnsi="Times New Roman" w:cs="Times New Roman"/>
          <w:color w:val="000000" w:themeColor="text1"/>
        </w:rPr>
        <w:t>CEFR</w:t>
      </w:r>
      <w:proofErr w:type="gramStart"/>
      <w:r w:rsidR="00E100DB" w:rsidRPr="00425701">
        <w:rPr>
          <w:rFonts w:ascii="Times New Roman" w:hAnsi="Times New Roman" w:cs="Times New Roman"/>
          <w:color w:val="000000" w:themeColor="text1"/>
          <w:sz w:val="22"/>
        </w:rPr>
        <w:t>（</w:t>
      </w:r>
      <w:proofErr w:type="gramEnd"/>
      <w:r w:rsidR="00E100DB" w:rsidRPr="00425701">
        <w:rPr>
          <w:rFonts w:ascii="Times New Roman" w:hAnsi="Times New Roman" w:cs="Times New Roman"/>
          <w:color w:val="000000" w:themeColor="text1"/>
          <w:sz w:val="22"/>
        </w:rPr>
        <w:t>Common Euro</w:t>
      </w:r>
      <w:r w:rsidR="009908EA" w:rsidRPr="00425701">
        <w:rPr>
          <w:rFonts w:ascii="Times New Roman" w:hAnsi="Times New Roman" w:cs="Times New Roman"/>
          <w:color w:val="000000" w:themeColor="text1"/>
          <w:sz w:val="22"/>
        </w:rPr>
        <w:t xml:space="preserve">pean Framework of Reference for </w:t>
      </w:r>
      <w:r w:rsidR="00E100DB" w:rsidRPr="00425701">
        <w:rPr>
          <w:rFonts w:ascii="Times New Roman" w:hAnsi="Times New Roman" w:cs="Times New Roman"/>
          <w:color w:val="000000" w:themeColor="text1"/>
          <w:sz w:val="22"/>
        </w:rPr>
        <w:t xml:space="preserve">Languages: </w:t>
      </w:r>
    </w:p>
    <w:p w14:paraId="0FAE56AC" w14:textId="2C874834" w:rsidR="00614080" w:rsidRDefault="00E100DB" w:rsidP="00614080">
      <w:pPr>
        <w:pStyle w:val="Default"/>
        <w:snapToGrid w:val="0"/>
        <w:spacing w:line="360" w:lineRule="auto"/>
        <w:ind w:leftChars="526" w:left="1328" w:hangingChars="30" w:hanging="66"/>
        <w:rPr>
          <w:color w:val="000000" w:themeColor="text1"/>
        </w:rPr>
      </w:pPr>
      <w:proofErr w:type="spellStart"/>
      <w:r w:rsidRPr="00425701">
        <w:rPr>
          <w:rFonts w:ascii="Times New Roman" w:hAnsi="Times New Roman" w:cs="Times New Roman"/>
          <w:color w:val="000000" w:themeColor="text1"/>
          <w:sz w:val="22"/>
        </w:rPr>
        <w:t>Learning,Teaching,Assessmen</w:t>
      </w:r>
      <w:r w:rsidRPr="00425701">
        <w:rPr>
          <w:rFonts w:ascii="Times New Roman" w:hAnsi="Times New Roman" w:cs="Times New Roman"/>
          <w:color w:val="000000" w:themeColor="text1"/>
        </w:rPr>
        <w:t>t</w:t>
      </w:r>
      <w:proofErr w:type="spellEnd"/>
      <w:r w:rsidRPr="00425701">
        <w:rPr>
          <w:rFonts w:ascii="Times New Roman" w:hAnsi="Times New Roman" w:cs="Times New Roman"/>
          <w:color w:val="000000" w:themeColor="text1"/>
        </w:rPr>
        <w:t>，歐洲語言學習、教學、評量共同參考架構</w:t>
      </w:r>
      <w:proofErr w:type="gramStart"/>
      <w:r w:rsidRPr="00425701">
        <w:rPr>
          <w:rFonts w:ascii="Times New Roman" w:hAnsi="Times New Roman" w:cs="Times New Roman"/>
          <w:color w:val="000000" w:themeColor="text1"/>
        </w:rPr>
        <w:t>）</w:t>
      </w:r>
      <w:proofErr w:type="gramEnd"/>
      <w:r w:rsidR="00C11669" w:rsidRPr="00AB0BA0">
        <w:rPr>
          <w:b/>
          <w:color w:val="6600CC"/>
        </w:rPr>
        <w:t>B</w:t>
      </w:r>
      <w:r w:rsidR="00C11669" w:rsidRPr="00AB0BA0">
        <w:rPr>
          <w:rFonts w:hint="eastAsia"/>
          <w:b/>
          <w:color w:val="6600CC"/>
        </w:rPr>
        <w:t>1</w:t>
      </w:r>
      <w:r w:rsidRPr="00AB0BA0">
        <w:rPr>
          <w:b/>
          <w:color w:val="6600CC"/>
        </w:rPr>
        <w:t>級</w:t>
      </w:r>
      <w:r w:rsidRPr="00425701">
        <w:rPr>
          <w:color w:val="000000" w:themeColor="text1"/>
        </w:rPr>
        <w:t>(或</w:t>
      </w:r>
    </w:p>
    <w:p w14:paraId="6B2CC39B" w14:textId="3F99F08E" w:rsidR="00A92C7E" w:rsidRDefault="00E100DB" w:rsidP="00614080">
      <w:pPr>
        <w:pStyle w:val="Default"/>
        <w:snapToGrid w:val="0"/>
        <w:spacing w:line="360" w:lineRule="auto"/>
        <w:ind w:leftChars="513" w:left="1231" w:firstLineChars="12" w:firstLine="29"/>
        <w:rPr>
          <w:color w:val="000000" w:themeColor="text1"/>
        </w:rPr>
      </w:pPr>
      <w:r w:rsidRPr="00425701">
        <w:rPr>
          <w:color w:val="000000" w:themeColor="text1"/>
        </w:rPr>
        <w:t>以上)相同等級的英語能力</w:t>
      </w:r>
      <w:r w:rsidRPr="00425701">
        <w:rPr>
          <w:rFonts w:hint="eastAsia"/>
          <w:color w:val="000000" w:themeColor="text1"/>
        </w:rPr>
        <w:t>證明</w:t>
      </w:r>
      <w:r w:rsidRPr="00425701">
        <w:rPr>
          <w:color w:val="000000" w:themeColor="text1"/>
        </w:rPr>
        <w:t>。</w:t>
      </w:r>
    </w:p>
    <w:p w14:paraId="25D57D4C" w14:textId="77777777" w:rsidR="006D5BA1" w:rsidRPr="00A92C7E" w:rsidRDefault="006D5BA1" w:rsidP="00A92C7E">
      <w:pPr>
        <w:pStyle w:val="Default"/>
        <w:snapToGrid w:val="0"/>
        <w:spacing w:line="360" w:lineRule="auto"/>
        <w:ind w:leftChars="343" w:left="895" w:hangingChars="30" w:hanging="72"/>
        <w:rPr>
          <w:color w:val="000000" w:themeColor="text1"/>
        </w:rPr>
      </w:pPr>
    </w:p>
    <w:p w14:paraId="55B31201" w14:textId="4DB0220A" w:rsidR="00F36DEA" w:rsidRPr="00BC411A" w:rsidRDefault="009908EA" w:rsidP="00425701">
      <w:pPr>
        <w:spacing w:line="360" w:lineRule="auto"/>
        <w:ind w:left="561" w:hanging="561"/>
        <w:rPr>
          <w:rFonts w:ascii="標楷體" w:eastAsia="標楷體" w:hAnsi="標楷體"/>
          <w:b/>
          <w:color w:val="000000" w:themeColor="text1"/>
          <w:sz w:val="28"/>
        </w:rPr>
      </w:pPr>
      <w:r w:rsidRPr="00BC411A">
        <w:rPr>
          <w:rFonts w:ascii="標楷體" w:eastAsia="標楷體" w:hAnsi="標楷體" w:hint="eastAsia"/>
          <w:b/>
          <w:color w:val="000000" w:themeColor="text1"/>
          <w:sz w:val="28"/>
        </w:rPr>
        <w:t>二</w:t>
      </w:r>
      <w:r w:rsidR="00F36DEA" w:rsidRPr="00BC411A">
        <w:rPr>
          <w:rFonts w:ascii="標楷體" w:eastAsia="標楷體" w:hAnsi="標楷體" w:hint="eastAsia"/>
          <w:b/>
          <w:color w:val="000000" w:themeColor="text1"/>
          <w:sz w:val="28"/>
        </w:rPr>
        <w:t>、課</w:t>
      </w:r>
      <w:r w:rsidR="00F36DEA" w:rsidRPr="00BC411A">
        <w:rPr>
          <w:rFonts w:ascii="標楷體" w:eastAsia="標楷體" w:hAnsi="標楷體"/>
          <w:b/>
          <w:color w:val="000000" w:themeColor="text1"/>
          <w:sz w:val="28"/>
        </w:rPr>
        <w:t>程</w:t>
      </w:r>
      <w:r w:rsidR="00F36DEA" w:rsidRPr="00BC411A">
        <w:rPr>
          <w:rFonts w:ascii="標楷體" w:eastAsia="標楷體" w:hAnsi="標楷體" w:hint="eastAsia"/>
          <w:b/>
          <w:color w:val="000000" w:themeColor="text1"/>
          <w:sz w:val="28"/>
        </w:rPr>
        <w:t>規劃：</w:t>
      </w:r>
    </w:p>
    <w:p w14:paraId="37F0AEC3" w14:textId="412DBC85" w:rsidR="00940AAB" w:rsidRPr="00425701" w:rsidRDefault="00403B08" w:rsidP="00425701">
      <w:pPr>
        <w:spacing w:line="360" w:lineRule="auto"/>
        <w:ind w:left="480" w:hanging="480"/>
        <w:rPr>
          <w:rFonts w:ascii="標楷體" w:eastAsia="標楷體" w:hAnsi="標楷體"/>
          <w:color w:val="000000" w:themeColor="text1"/>
        </w:rPr>
      </w:pPr>
      <w:r w:rsidRPr="00425701">
        <w:rPr>
          <w:rFonts w:ascii="標楷體" w:eastAsia="標楷體" w:hAnsi="標楷體" w:hint="eastAsia"/>
          <w:color w:val="000000" w:themeColor="text1"/>
        </w:rPr>
        <w:t xml:space="preserve">    </w:t>
      </w:r>
      <w:r w:rsidR="003E2C78" w:rsidRPr="00425701">
        <w:rPr>
          <w:rFonts w:ascii="標楷體" w:eastAsia="標楷體" w:hAnsi="標楷體" w:hint="eastAsia"/>
          <w:color w:val="000000" w:themeColor="text1"/>
        </w:rPr>
        <w:t>幼</w:t>
      </w:r>
      <w:r w:rsidR="00940AAB" w:rsidRPr="00425701">
        <w:rPr>
          <w:rFonts w:ascii="標楷體" w:eastAsia="標楷體" w:hAnsi="標楷體" w:hint="eastAsia"/>
          <w:color w:val="000000" w:themeColor="text1"/>
        </w:rPr>
        <w:t>兒</w:t>
      </w:r>
      <w:r w:rsidR="00940AAB" w:rsidRPr="00425701">
        <w:rPr>
          <w:rFonts w:ascii="標楷體" w:eastAsia="標楷體" w:hAnsi="標楷體"/>
          <w:color w:val="000000" w:themeColor="text1"/>
        </w:rPr>
        <w:t>園</w:t>
      </w:r>
      <w:proofErr w:type="gramStart"/>
      <w:r w:rsidR="004C18F5" w:rsidRPr="00425701">
        <w:rPr>
          <w:rFonts w:ascii="標楷體" w:eastAsia="標楷體" w:hAnsi="標楷體" w:hint="eastAsia"/>
          <w:color w:val="000000" w:themeColor="text1"/>
        </w:rPr>
        <w:t>類科雙</w:t>
      </w:r>
      <w:r w:rsidR="003E2C78" w:rsidRPr="00425701">
        <w:rPr>
          <w:rFonts w:ascii="標楷體" w:eastAsia="標楷體" w:hAnsi="標楷體"/>
          <w:color w:val="000000" w:themeColor="text1"/>
        </w:rPr>
        <w:t>語</w:t>
      </w:r>
      <w:proofErr w:type="gramEnd"/>
      <w:r w:rsidR="00B92DEF">
        <w:rPr>
          <w:rFonts w:ascii="標楷體" w:eastAsia="標楷體" w:hAnsi="標楷體" w:hint="eastAsia"/>
          <w:color w:val="000000" w:themeColor="text1"/>
        </w:rPr>
        <w:t>教學</w:t>
      </w:r>
      <w:r w:rsidR="003E2C78" w:rsidRPr="00425701">
        <w:rPr>
          <w:rFonts w:ascii="標楷體" w:eastAsia="標楷體" w:hAnsi="標楷體"/>
          <w:color w:val="000000" w:themeColor="text1"/>
        </w:rPr>
        <w:t>師</w:t>
      </w:r>
      <w:r w:rsidR="003E2C78" w:rsidRPr="00425701">
        <w:rPr>
          <w:rFonts w:ascii="標楷體" w:eastAsia="標楷體" w:hAnsi="標楷體" w:hint="eastAsia"/>
          <w:color w:val="000000" w:themeColor="text1"/>
        </w:rPr>
        <w:t>資</w:t>
      </w:r>
      <w:r w:rsidR="004C18F5" w:rsidRPr="00425701">
        <w:rPr>
          <w:rFonts w:ascii="標楷體" w:eastAsia="標楷體" w:hAnsi="標楷體" w:hint="eastAsia"/>
          <w:color w:val="000000" w:themeColor="text1"/>
        </w:rPr>
        <w:t>職前</w:t>
      </w:r>
      <w:r w:rsidR="003E2C78" w:rsidRPr="00425701">
        <w:rPr>
          <w:rFonts w:ascii="標楷體" w:eastAsia="標楷體" w:hAnsi="標楷體"/>
          <w:color w:val="000000" w:themeColor="text1"/>
        </w:rPr>
        <w:t>培</w:t>
      </w:r>
      <w:r w:rsidR="003E2C78" w:rsidRPr="00425701">
        <w:rPr>
          <w:rFonts w:ascii="標楷體" w:eastAsia="標楷體" w:hAnsi="標楷體" w:hint="eastAsia"/>
          <w:color w:val="000000" w:themeColor="text1"/>
        </w:rPr>
        <w:t>育</w:t>
      </w:r>
      <w:r w:rsidR="003E2C78" w:rsidRPr="00425701">
        <w:rPr>
          <w:rFonts w:ascii="標楷體" w:eastAsia="標楷體" w:hAnsi="標楷體"/>
          <w:color w:val="000000" w:themeColor="text1"/>
        </w:rPr>
        <w:t>課程</w:t>
      </w:r>
      <w:r w:rsidR="00940AAB" w:rsidRPr="00425701">
        <w:rPr>
          <w:rFonts w:ascii="標楷體" w:eastAsia="標楷體" w:hAnsi="標楷體" w:cs="DFKaiShu-SB-Estd-BF" w:hint="eastAsia"/>
          <w:color w:val="000000" w:themeColor="text1"/>
        </w:rPr>
        <w:t>納入</w:t>
      </w:r>
      <w:r w:rsidR="00A92C7E">
        <w:rPr>
          <w:rFonts w:ascii="標楷體" w:eastAsia="標楷體" w:hAnsi="標楷體" w:cs="DFKaiShu-SB-Estd-BF" w:hint="eastAsia"/>
          <w:color w:val="000000" w:themeColor="text1"/>
        </w:rPr>
        <w:t>幼兒園類</w:t>
      </w:r>
      <w:proofErr w:type="gramStart"/>
      <w:r w:rsidR="00A92C7E">
        <w:rPr>
          <w:rFonts w:ascii="標楷體" w:eastAsia="標楷體" w:hAnsi="標楷體" w:cs="DFKaiShu-SB-Estd-BF" w:hint="eastAsia"/>
          <w:color w:val="000000" w:themeColor="text1"/>
        </w:rPr>
        <w:t>科</w:t>
      </w:r>
      <w:r w:rsidR="00940AAB" w:rsidRPr="00425701">
        <w:rPr>
          <w:rFonts w:ascii="標楷體" w:eastAsia="標楷體" w:hAnsi="標楷體" w:cs="DFKaiShu-SB-Estd-BF" w:hint="eastAsia"/>
          <w:color w:val="000000" w:themeColor="text1"/>
        </w:rPr>
        <w:t>師</w:t>
      </w:r>
      <w:r w:rsidR="00940AAB" w:rsidRPr="00425701">
        <w:rPr>
          <w:rFonts w:ascii="標楷體" w:eastAsia="標楷體" w:hAnsi="標楷體" w:cs="DFKaiShu-SB-Estd-BF"/>
          <w:color w:val="000000" w:themeColor="text1"/>
        </w:rPr>
        <w:t>培</w:t>
      </w:r>
      <w:proofErr w:type="gramEnd"/>
      <w:r w:rsidR="00A92C7E">
        <w:rPr>
          <w:rFonts w:ascii="標楷體" w:eastAsia="標楷體" w:hAnsi="標楷體" w:cs="DFKaiShu-SB-Estd-BF" w:hint="eastAsia"/>
          <w:color w:val="000000" w:themeColor="text1"/>
        </w:rPr>
        <w:t>課程架構之總學分之中，</w:t>
      </w:r>
      <w:r w:rsidR="00940AAB" w:rsidRPr="00425701">
        <w:rPr>
          <w:rFonts w:ascii="標楷體" w:eastAsia="標楷體" w:hAnsi="標楷體" w:cs="DFKaiShu-SB-Estd-BF" w:hint="eastAsia"/>
          <w:color w:val="000000" w:themeColor="text1"/>
        </w:rPr>
        <w:t>規</w:t>
      </w:r>
      <w:r w:rsidR="00940AAB" w:rsidRPr="00425701">
        <w:rPr>
          <w:rFonts w:ascii="標楷體" w:eastAsia="標楷體" w:hAnsi="標楷體" w:cs="DFKaiShu-SB-Estd-BF"/>
          <w:color w:val="000000" w:themeColor="text1"/>
        </w:rPr>
        <w:t>劃如下：</w:t>
      </w:r>
      <w:r w:rsidR="00AB46E2" w:rsidRPr="00425701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276D4097" w14:textId="59935EAF" w:rsidR="00940AAB" w:rsidRPr="00425701" w:rsidRDefault="00940AAB" w:rsidP="00A92C7E">
      <w:pPr>
        <w:spacing w:line="360" w:lineRule="auto"/>
        <w:ind w:leftChars="413" w:left="991" w:firstLineChars="0" w:firstLine="1"/>
        <w:rPr>
          <w:rFonts w:ascii="標楷體" w:eastAsia="標楷體" w:hAnsi="標楷體" w:cs="DFKaiShu-SB-Estd-BF"/>
          <w:color w:val="000000" w:themeColor="text1"/>
          <w:kern w:val="0"/>
        </w:rPr>
      </w:pPr>
      <w:r w:rsidRPr="00425701">
        <w:rPr>
          <w:rFonts w:ascii="標楷體" w:eastAsia="標楷體" w:hAnsi="標楷體" w:cs="DFKaiShu-SB-Estd-BF"/>
          <w:color w:val="000000" w:themeColor="text1"/>
          <w:kern w:val="0"/>
        </w:rPr>
        <w:t>(</w:t>
      </w:r>
      <w:r w:rsidR="00A64097" w:rsidRPr="00425701">
        <w:rPr>
          <w:rFonts w:ascii="標楷體" w:eastAsia="標楷體" w:hAnsi="標楷體" w:cs="DFKaiShu-SB-Estd-BF" w:hint="eastAsia"/>
          <w:color w:val="000000" w:themeColor="text1"/>
          <w:kern w:val="0"/>
        </w:rPr>
        <w:t>1</w:t>
      </w:r>
      <w:r w:rsidRPr="00425701">
        <w:rPr>
          <w:rFonts w:ascii="標楷體" w:eastAsia="標楷體" w:hAnsi="標楷體" w:cs="DFKaiShu-SB-Estd-BF"/>
          <w:color w:val="000000" w:themeColor="text1"/>
          <w:kern w:val="0"/>
        </w:rPr>
        <w:t>)</w:t>
      </w:r>
      <w:r w:rsidR="00A92C7E">
        <w:rPr>
          <w:rFonts w:ascii="標楷體" w:eastAsia="標楷體" w:hAnsi="標楷體" w:cs="DFKaiShu-SB-Estd-BF" w:hint="eastAsia"/>
          <w:color w:val="000000" w:themeColor="text1"/>
          <w:kern w:val="0"/>
        </w:rPr>
        <w:t>申請通過者</w:t>
      </w:r>
      <w:r w:rsidRPr="00425701">
        <w:rPr>
          <w:rFonts w:ascii="標楷體" w:eastAsia="標楷體" w:hAnsi="標楷體" w:cs="DFKaiShu-SB-Estd-BF" w:hint="eastAsia"/>
          <w:color w:val="000000" w:themeColor="text1"/>
          <w:kern w:val="0"/>
        </w:rPr>
        <w:t>，應修至少</w:t>
      </w:r>
      <w:r w:rsidRPr="00425701">
        <w:rPr>
          <w:rFonts w:ascii="標楷體" w:eastAsia="標楷體" w:hAnsi="標楷體" w:cs="DFKaiShu-SB-Estd-BF"/>
          <w:color w:val="000000" w:themeColor="text1"/>
          <w:kern w:val="0"/>
        </w:rPr>
        <w:t>10</w:t>
      </w:r>
      <w:r w:rsidRPr="00425701">
        <w:rPr>
          <w:rFonts w:ascii="標楷體" w:eastAsia="標楷體" w:hAnsi="標楷體" w:cs="DFKaiShu-SB-Estd-BF" w:hint="eastAsia"/>
          <w:color w:val="000000" w:themeColor="text1"/>
          <w:kern w:val="0"/>
        </w:rPr>
        <w:t>學分</w:t>
      </w:r>
      <w:r w:rsidR="006166FC">
        <w:rPr>
          <w:rFonts w:ascii="標楷體" w:eastAsia="標楷體" w:hAnsi="標楷體" w:cs="DFKaiShu-SB-Estd-BF" w:hint="eastAsia"/>
          <w:color w:val="000000" w:themeColor="text1"/>
          <w:kern w:val="0"/>
        </w:rPr>
        <w:t>雙語</w:t>
      </w:r>
      <w:r w:rsidRPr="00425701">
        <w:rPr>
          <w:rFonts w:ascii="標楷體" w:eastAsia="標楷體" w:hAnsi="標楷體" w:cs="DFKaiShu-SB-Estd-BF" w:hint="eastAsia"/>
          <w:color w:val="000000" w:themeColor="text1"/>
          <w:kern w:val="0"/>
        </w:rPr>
        <w:t>授課</w:t>
      </w:r>
      <w:proofErr w:type="gramStart"/>
      <w:r w:rsidRPr="00425701">
        <w:rPr>
          <w:rFonts w:ascii="標楷體" w:eastAsia="標楷體" w:hAnsi="標楷體" w:cs="DFKaiShu-SB-Estd-BF" w:hint="eastAsia"/>
          <w:color w:val="000000" w:themeColor="text1"/>
          <w:kern w:val="0"/>
        </w:rPr>
        <w:t>之師培課程</w:t>
      </w:r>
      <w:proofErr w:type="gramEnd"/>
      <w:r w:rsidRPr="00425701">
        <w:rPr>
          <w:rFonts w:ascii="標楷體" w:eastAsia="標楷體" w:hAnsi="標楷體" w:cs="DFKaiShu-SB-Estd-BF" w:hint="eastAsia"/>
          <w:color w:val="000000" w:themeColor="text1"/>
          <w:kern w:val="0"/>
        </w:rPr>
        <w:t>，其中：</w:t>
      </w:r>
    </w:p>
    <w:p w14:paraId="63404F0E" w14:textId="6725C781" w:rsidR="00425701" w:rsidRPr="00A92C7E" w:rsidRDefault="00940AAB" w:rsidP="00A92C7E">
      <w:pPr>
        <w:spacing w:line="360" w:lineRule="auto"/>
        <w:ind w:leftChars="614" w:left="1752" w:hangingChars="116" w:hanging="278"/>
        <w:rPr>
          <w:rFonts w:ascii="標楷體" w:eastAsia="標楷體" w:hAnsi="標楷體" w:cs="DFKaiShu-SB-Estd-BF"/>
          <w:color w:val="000000" w:themeColor="text1"/>
          <w:kern w:val="0"/>
        </w:rPr>
      </w:pPr>
      <w:r w:rsidRPr="00425701">
        <w:rPr>
          <w:rFonts w:ascii="標楷體" w:eastAsia="標楷體" w:hAnsi="標楷體" w:cs="DFKaiShu-SB-Estd-BF"/>
          <w:color w:val="000000" w:themeColor="text1"/>
          <w:kern w:val="0"/>
        </w:rPr>
        <w:t>1.</w:t>
      </w:r>
      <w:r w:rsidRPr="00425701">
        <w:rPr>
          <w:rFonts w:ascii="標楷體" w:eastAsia="標楷體" w:hAnsi="標楷體" w:cs="DFKaiShu-SB-Estd-BF" w:hint="eastAsia"/>
          <w:color w:val="000000" w:themeColor="text1"/>
          <w:kern w:val="0"/>
        </w:rPr>
        <w:t>教育實踐課程－幼兒園教學實習為必修、幼兒</w:t>
      </w:r>
      <w:r w:rsidR="002B0E54" w:rsidRPr="00425701">
        <w:rPr>
          <w:rFonts w:ascii="標楷體" w:eastAsia="標楷體" w:hAnsi="標楷體" w:cs="DFKaiShu-SB-Estd-BF" w:hint="eastAsia"/>
          <w:color w:val="000000" w:themeColor="text1"/>
          <w:kern w:val="0"/>
        </w:rPr>
        <w:t>園</w:t>
      </w:r>
      <w:r w:rsidRPr="00425701">
        <w:rPr>
          <w:rFonts w:ascii="標楷體" w:eastAsia="標楷體" w:hAnsi="標楷體" w:cs="DFKaiShu-SB-Estd-BF" w:hint="eastAsia"/>
          <w:color w:val="000000" w:themeColor="text1"/>
          <w:kern w:val="0"/>
        </w:rPr>
        <w:t>英語融入教材教法為必</w:t>
      </w:r>
      <w:r w:rsidR="00A92C7E" w:rsidRPr="00425701">
        <w:rPr>
          <w:rFonts w:ascii="標楷體" w:eastAsia="標楷體" w:hAnsi="標楷體" w:cs="DFKaiShu-SB-Estd-BF" w:hint="eastAsia"/>
          <w:color w:val="000000" w:themeColor="text1"/>
          <w:kern w:val="0"/>
        </w:rPr>
        <w:t>選，應修至少</w:t>
      </w:r>
      <w:r w:rsidR="00A92C7E" w:rsidRPr="00425701">
        <w:rPr>
          <w:rFonts w:ascii="標楷體" w:eastAsia="標楷體" w:hAnsi="標楷體" w:cs="DFKaiShu-SB-Estd-BF"/>
          <w:color w:val="000000" w:themeColor="text1"/>
          <w:kern w:val="0"/>
        </w:rPr>
        <w:t>6</w:t>
      </w:r>
      <w:r w:rsidR="00A92C7E" w:rsidRPr="00425701">
        <w:rPr>
          <w:rFonts w:ascii="標楷體" w:eastAsia="標楷體" w:hAnsi="標楷體" w:cs="DFKaiShu-SB-Estd-BF" w:hint="eastAsia"/>
          <w:color w:val="000000" w:themeColor="text1"/>
          <w:kern w:val="0"/>
        </w:rPr>
        <w:t>學分。</w:t>
      </w:r>
    </w:p>
    <w:p w14:paraId="16ECD060" w14:textId="39815E15" w:rsidR="009908EA" w:rsidRDefault="00940AAB" w:rsidP="00A92C7E">
      <w:pPr>
        <w:spacing w:line="360" w:lineRule="auto"/>
        <w:ind w:leftChars="400" w:left="960" w:firstLineChars="213" w:firstLine="511"/>
        <w:rPr>
          <w:rFonts w:ascii="標楷體" w:eastAsia="標楷體" w:hAnsi="標楷體"/>
          <w:color w:val="000000" w:themeColor="text1"/>
        </w:rPr>
      </w:pPr>
      <w:r w:rsidRPr="00425701">
        <w:rPr>
          <w:rFonts w:ascii="標楷體" w:eastAsia="標楷體" w:hAnsi="標楷體" w:cs="DFKaiShu-SB-Estd-BF"/>
          <w:color w:val="000000" w:themeColor="text1"/>
          <w:kern w:val="0"/>
        </w:rPr>
        <w:t>2.</w:t>
      </w:r>
      <w:r w:rsidR="00AB46E2" w:rsidRPr="00425701">
        <w:rPr>
          <w:rFonts w:ascii="標楷體" w:eastAsia="標楷體" w:hAnsi="標楷體" w:hint="eastAsia"/>
          <w:color w:val="000000" w:themeColor="text1"/>
        </w:rPr>
        <w:t>教育基礎應修至少2學分，專門課程或教育方法課程應修至少2學分。</w:t>
      </w:r>
    </w:p>
    <w:p w14:paraId="7D8B5CB8" w14:textId="77777777" w:rsidR="00BC411A" w:rsidRDefault="00BC411A" w:rsidP="00614080">
      <w:pPr>
        <w:spacing w:line="360" w:lineRule="auto"/>
        <w:ind w:leftChars="373" w:left="895" w:firstLineChars="0" w:firstLine="0"/>
        <w:rPr>
          <w:rFonts w:ascii="標楷體" w:eastAsia="標楷體" w:hAnsi="標楷體"/>
        </w:rPr>
      </w:pPr>
      <w:r w:rsidRPr="006166FC">
        <w:rPr>
          <w:rFonts w:ascii="標楷體" w:eastAsia="標楷體" w:hAnsi="標楷體" w:hint="eastAsia"/>
          <w:snapToGrid w:val="0"/>
        </w:rPr>
        <w:t xml:space="preserve"> </w:t>
      </w:r>
      <w:r w:rsidR="00A64097" w:rsidRPr="006166FC">
        <w:rPr>
          <w:rFonts w:ascii="標楷體" w:eastAsia="標楷體" w:hAnsi="標楷體" w:hint="eastAsia"/>
          <w:snapToGrid w:val="0"/>
        </w:rPr>
        <w:t>(2</w:t>
      </w:r>
      <w:r w:rsidR="00940AAB" w:rsidRPr="006166FC">
        <w:rPr>
          <w:rFonts w:ascii="標楷體" w:eastAsia="標楷體" w:hAnsi="標楷體" w:hint="eastAsia"/>
          <w:snapToGrid w:val="0"/>
        </w:rPr>
        <w:t>)</w:t>
      </w:r>
      <w:r w:rsidR="00AB46E2" w:rsidRPr="006166FC">
        <w:rPr>
          <w:rFonts w:ascii="標楷體" w:eastAsia="標楷體" w:hAnsi="標楷體" w:hint="eastAsia"/>
        </w:rPr>
        <w:t>幼兒</w:t>
      </w:r>
      <w:r w:rsidR="00AB46E2" w:rsidRPr="006166FC">
        <w:rPr>
          <w:rFonts w:ascii="標楷體" w:eastAsia="標楷體" w:hAnsi="標楷體"/>
        </w:rPr>
        <w:t>園</w:t>
      </w:r>
      <w:proofErr w:type="gramStart"/>
      <w:r w:rsidR="00AB46E2" w:rsidRPr="006166FC">
        <w:rPr>
          <w:rFonts w:ascii="標楷體" w:eastAsia="標楷體" w:hAnsi="標楷體" w:hint="eastAsia"/>
        </w:rPr>
        <w:t>類科雙</w:t>
      </w:r>
      <w:r w:rsidR="00AB46E2" w:rsidRPr="006166FC">
        <w:rPr>
          <w:rFonts w:ascii="標楷體" w:eastAsia="標楷體" w:hAnsi="標楷體"/>
        </w:rPr>
        <w:t>語</w:t>
      </w:r>
      <w:proofErr w:type="gramEnd"/>
      <w:r w:rsidR="00B92DEF" w:rsidRPr="006166FC">
        <w:rPr>
          <w:rFonts w:ascii="標楷體" w:eastAsia="標楷體" w:hAnsi="標楷體" w:hint="eastAsia"/>
        </w:rPr>
        <w:t>教學</w:t>
      </w:r>
      <w:r w:rsidR="00AB46E2" w:rsidRPr="006166FC">
        <w:rPr>
          <w:rFonts w:ascii="標楷體" w:eastAsia="標楷體" w:hAnsi="標楷體"/>
        </w:rPr>
        <w:t>師</w:t>
      </w:r>
      <w:r w:rsidR="00AB46E2" w:rsidRPr="006166FC">
        <w:rPr>
          <w:rFonts w:ascii="標楷體" w:eastAsia="標楷體" w:hAnsi="標楷體" w:hint="eastAsia"/>
        </w:rPr>
        <w:t>資職前</w:t>
      </w:r>
      <w:r w:rsidR="00AB46E2" w:rsidRPr="006166FC">
        <w:rPr>
          <w:rFonts w:ascii="標楷體" w:eastAsia="標楷體" w:hAnsi="標楷體"/>
        </w:rPr>
        <w:t>培</w:t>
      </w:r>
      <w:r w:rsidR="00AB46E2" w:rsidRPr="006166FC">
        <w:rPr>
          <w:rFonts w:ascii="標楷體" w:eastAsia="標楷體" w:hAnsi="標楷體" w:hint="eastAsia"/>
        </w:rPr>
        <w:t>育</w:t>
      </w:r>
      <w:r w:rsidR="006166FC" w:rsidRPr="006166FC">
        <w:rPr>
          <w:rFonts w:ascii="標楷體" w:eastAsia="標楷體" w:hAnsi="標楷體" w:hint="eastAsia"/>
          <w:snapToGrid w:val="0"/>
        </w:rPr>
        <w:t>課程科目如下，</w:t>
      </w:r>
      <w:r w:rsidR="006166FC" w:rsidRPr="006166FC">
        <w:rPr>
          <w:rFonts w:ascii="標楷體" w:eastAsia="標楷體" w:hAnsi="標楷體"/>
        </w:rPr>
        <w:t>、</w:t>
      </w:r>
      <w:proofErr w:type="gramStart"/>
      <w:r w:rsidR="006166FC" w:rsidRPr="006166FC">
        <w:rPr>
          <w:rFonts w:ascii="標楷體" w:eastAsia="標楷體" w:hAnsi="標楷體"/>
        </w:rPr>
        <w:t>具修讀</w:t>
      </w:r>
      <w:proofErr w:type="gramEnd"/>
      <w:r w:rsidR="006166FC" w:rsidRPr="006166FC">
        <w:rPr>
          <w:rFonts w:ascii="標楷體" w:eastAsia="標楷體" w:hAnsi="標楷體"/>
        </w:rPr>
        <w:t>資格者應修習於備註欄</w:t>
      </w:r>
    </w:p>
    <w:p w14:paraId="31ACF33A" w14:textId="77777777" w:rsidR="00BC411A" w:rsidRDefault="006166FC" w:rsidP="00BC411A">
      <w:pPr>
        <w:spacing w:line="360" w:lineRule="auto"/>
        <w:ind w:leftChars="373" w:left="895" w:firstLineChars="210" w:firstLine="504"/>
        <w:rPr>
          <w:rFonts w:ascii="標楷體" w:eastAsia="標楷體" w:hAnsi="標楷體"/>
        </w:rPr>
      </w:pPr>
      <w:r w:rsidRPr="006166FC">
        <w:rPr>
          <w:rFonts w:ascii="標楷體" w:eastAsia="標楷體" w:hAnsi="標楷體"/>
        </w:rPr>
        <w:t>顯示「</w:t>
      </w:r>
      <w:r w:rsidRPr="00A9342D">
        <w:rPr>
          <w:rFonts w:eastAsia="標楷體"/>
        </w:rPr>
        <w:t>Offered in English</w:t>
      </w:r>
      <w:r w:rsidRPr="006166FC">
        <w:rPr>
          <w:rFonts w:ascii="標楷體" w:eastAsia="標楷體" w:hAnsi="標楷體"/>
        </w:rPr>
        <w:t xml:space="preserve">」及「雙語教學師資職前培育課程 </w:t>
      </w:r>
      <w:r>
        <w:rPr>
          <w:rFonts w:ascii="標楷體" w:eastAsia="標楷體" w:hAnsi="標楷體"/>
        </w:rPr>
        <w:t>」之課程，始得</w:t>
      </w:r>
      <w:proofErr w:type="gramStart"/>
      <w:r>
        <w:rPr>
          <w:rFonts w:ascii="標楷體" w:eastAsia="標楷體" w:hAnsi="標楷體"/>
        </w:rPr>
        <w:t>採</w:t>
      </w:r>
      <w:proofErr w:type="gramEnd"/>
    </w:p>
    <w:p w14:paraId="0201C159" w14:textId="1682C42F" w:rsidR="00736CBE" w:rsidRDefault="006166FC" w:rsidP="00BC411A">
      <w:pPr>
        <w:spacing w:line="360" w:lineRule="auto"/>
        <w:ind w:leftChars="373" w:left="895" w:firstLineChars="210" w:firstLine="50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計為「雙語教學師資職前培育課程」，</w:t>
      </w:r>
      <w:r w:rsidRPr="00A9342D">
        <w:rPr>
          <w:rFonts w:ascii="標楷體" w:eastAsia="標楷體" w:hAnsi="標楷體" w:hint="eastAsia"/>
          <w:color w:val="000000" w:themeColor="text1"/>
        </w:rPr>
        <w:t>並</w:t>
      </w:r>
      <w:r w:rsidRPr="00A9342D">
        <w:rPr>
          <w:rFonts w:ascii="標楷體" w:eastAsia="標楷體" w:hAnsi="標楷體"/>
          <w:color w:val="000000" w:themeColor="text1"/>
        </w:rPr>
        <w:t>得</w:t>
      </w:r>
      <w:proofErr w:type="gramStart"/>
      <w:r w:rsidRPr="00A9342D">
        <w:rPr>
          <w:rFonts w:ascii="標楷體" w:eastAsia="標楷體" w:hAnsi="標楷體"/>
          <w:color w:val="000000" w:themeColor="text1"/>
        </w:rPr>
        <w:t>採</w:t>
      </w:r>
      <w:proofErr w:type="gramEnd"/>
      <w:r w:rsidRPr="00A9342D">
        <w:rPr>
          <w:rFonts w:ascii="標楷體" w:eastAsia="標楷體" w:hAnsi="標楷體"/>
          <w:color w:val="000000" w:themeColor="text1"/>
        </w:rPr>
        <w:t>認為「幼兒園師資職前教育課程</w:t>
      </w:r>
      <w:r w:rsidRPr="006166FC">
        <w:rPr>
          <w:rFonts w:ascii="標楷體" w:eastAsia="標楷體" w:hAnsi="標楷體"/>
        </w:rPr>
        <w:t xml:space="preserve"> </w:t>
      </w:r>
      <w:r w:rsidR="00BC411A">
        <w:rPr>
          <w:rFonts w:ascii="標楷體" w:eastAsia="標楷體" w:hAnsi="標楷體"/>
        </w:rPr>
        <w:t>」</w:t>
      </w:r>
      <w:r w:rsidR="00BC411A">
        <w:rPr>
          <w:rFonts w:ascii="標楷體" w:eastAsia="標楷體" w:hAnsi="標楷體" w:hint="eastAsia"/>
        </w:rPr>
        <w:t>。</w:t>
      </w:r>
    </w:p>
    <w:p w14:paraId="15D9817A" w14:textId="130D7DB7" w:rsidR="00BC411A" w:rsidRDefault="00BC411A" w:rsidP="00BC411A">
      <w:pPr>
        <w:ind w:left="480" w:hanging="480"/>
        <w:rPr>
          <w:snapToGrid w:val="0"/>
        </w:rPr>
      </w:pPr>
    </w:p>
    <w:p w14:paraId="079C81B1" w14:textId="2AE4BB98" w:rsidR="00BC411A" w:rsidRDefault="00BC411A" w:rsidP="00BC411A">
      <w:pPr>
        <w:ind w:left="480" w:hanging="480"/>
        <w:rPr>
          <w:snapToGrid w:val="0"/>
        </w:rPr>
      </w:pPr>
    </w:p>
    <w:p w14:paraId="23FD8725" w14:textId="50365083" w:rsidR="00C11669" w:rsidRDefault="00C11669" w:rsidP="00BC411A">
      <w:pPr>
        <w:ind w:left="480" w:hanging="480"/>
        <w:rPr>
          <w:snapToGrid w:val="0"/>
        </w:rPr>
      </w:pPr>
    </w:p>
    <w:p w14:paraId="4EBB82A9" w14:textId="7A1BD5F9" w:rsidR="00C11669" w:rsidRDefault="00C11669" w:rsidP="00BC411A">
      <w:pPr>
        <w:ind w:left="480" w:hanging="480"/>
        <w:rPr>
          <w:snapToGrid w:val="0"/>
        </w:rPr>
      </w:pPr>
    </w:p>
    <w:p w14:paraId="18ECB08A" w14:textId="77777777" w:rsidR="00BF6ADF" w:rsidRDefault="00BF6ADF" w:rsidP="00BC411A">
      <w:pPr>
        <w:ind w:left="480" w:hanging="480"/>
        <w:rPr>
          <w:snapToGrid w:val="0"/>
        </w:rPr>
      </w:pPr>
    </w:p>
    <w:p w14:paraId="38433B23" w14:textId="70089F70" w:rsidR="00641433" w:rsidRPr="00BC411A" w:rsidRDefault="00BC411A" w:rsidP="00BC411A">
      <w:pPr>
        <w:ind w:leftChars="200" w:left="480" w:firstLineChars="225" w:firstLine="540"/>
        <w:rPr>
          <w:rFonts w:ascii="標楷體" w:eastAsia="標楷體" w:hAnsi="標楷體"/>
          <w:snapToGrid w:val="0"/>
        </w:rPr>
      </w:pPr>
      <w:r w:rsidRPr="00BC411A">
        <w:rPr>
          <w:rFonts w:ascii="標楷體" w:eastAsia="標楷體" w:hAnsi="標楷體" w:hint="eastAsia"/>
          <w:snapToGrid w:val="0"/>
        </w:rPr>
        <w:lastRenderedPageBreak/>
        <w:t>(3)</w:t>
      </w:r>
      <w:r w:rsidRPr="00BC411A">
        <w:rPr>
          <w:rFonts w:ascii="標楷體" w:eastAsia="標楷體" w:hAnsi="標楷體" w:hint="eastAsia"/>
        </w:rPr>
        <w:t>課程科目：</w:t>
      </w:r>
      <w:r w:rsidRPr="00BC411A">
        <w:rPr>
          <w:rFonts w:ascii="標楷體" w:eastAsia="標楷體" w:hAnsi="標楷體"/>
        </w:rPr>
        <w:t xml:space="preserve"> </w:t>
      </w:r>
    </w:p>
    <w:p w14:paraId="173ACB0A" w14:textId="77777777" w:rsidR="00BC411A" w:rsidRPr="006166FC" w:rsidRDefault="00BC411A" w:rsidP="00BC411A">
      <w:pPr>
        <w:spacing w:line="240" w:lineRule="atLeast"/>
        <w:ind w:leftChars="13" w:left="229" w:firstLineChars="0" w:hanging="198"/>
        <w:rPr>
          <w:rFonts w:ascii="標楷體" w:eastAsia="標楷體" w:hAnsi="標楷體"/>
          <w:snapToGrid w:val="0"/>
        </w:rPr>
      </w:pPr>
    </w:p>
    <w:tbl>
      <w:tblPr>
        <w:tblStyle w:val="1"/>
        <w:tblpPr w:leftFromText="180" w:rightFromText="180" w:vertAnchor="text" w:horzAnchor="margin" w:tblpX="-15" w:tblpY="-83"/>
        <w:tblOverlap w:val="never"/>
        <w:tblW w:w="9923" w:type="dxa"/>
        <w:tblLook w:val="04A0" w:firstRow="1" w:lastRow="0" w:firstColumn="1" w:lastColumn="0" w:noHBand="0" w:noVBand="1"/>
      </w:tblPr>
      <w:tblGrid>
        <w:gridCol w:w="1043"/>
        <w:gridCol w:w="2190"/>
        <w:gridCol w:w="935"/>
        <w:gridCol w:w="936"/>
        <w:gridCol w:w="2690"/>
        <w:gridCol w:w="2129"/>
      </w:tblGrid>
      <w:tr w:rsidR="00993C74" w:rsidRPr="00F97E7A" w14:paraId="0FF5736B" w14:textId="77777777" w:rsidTr="00AD1CE6">
        <w:tc>
          <w:tcPr>
            <w:tcW w:w="1043" w:type="dxa"/>
            <w:shd w:val="clear" w:color="auto" w:fill="E2EFD9" w:themeFill="accent6" w:themeFillTint="33"/>
            <w:vAlign w:val="center"/>
          </w:tcPr>
          <w:p w14:paraId="09792AA4" w14:textId="77777777" w:rsidR="00993C74" w:rsidRPr="00F97E7A" w:rsidRDefault="00993C74" w:rsidP="00993C74">
            <w:pPr>
              <w:adjustRightInd w:val="0"/>
              <w:snapToGrid w:val="0"/>
              <w:spacing w:line="0" w:lineRule="atLeast"/>
              <w:ind w:left="0" w:firstLineChars="0" w:firstLine="0"/>
              <w:jc w:val="center"/>
              <w:rPr>
                <w:rFonts w:eastAsia="標楷體"/>
                <w:b/>
                <w:color w:val="000000" w:themeColor="text1"/>
                <w:kern w:val="0"/>
                <w:lang w:eastAsia="en-US"/>
              </w:rPr>
            </w:pPr>
            <w:r w:rsidRPr="00F97E7A">
              <w:rPr>
                <w:rFonts w:eastAsia="標楷體"/>
                <w:b/>
                <w:color w:val="000000" w:themeColor="text1"/>
                <w:kern w:val="0"/>
              </w:rPr>
              <w:t>類型</w:t>
            </w:r>
          </w:p>
        </w:tc>
        <w:tc>
          <w:tcPr>
            <w:tcW w:w="2190" w:type="dxa"/>
            <w:shd w:val="clear" w:color="auto" w:fill="E2EFD9" w:themeFill="accent6" w:themeFillTint="33"/>
            <w:vAlign w:val="center"/>
          </w:tcPr>
          <w:p w14:paraId="08658576" w14:textId="77777777" w:rsidR="00993C74" w:rsidRPr="00F97E7A" w:rsidRDefault="00993C74" w:rsidP="00993C74">
            <w:pPr>
              <w:adjustRightInd w:val="0"/>
              <w:snapToGrid w:val="0"/>
              <w:spacing w:line="0" w:lineRule="atLeast"/>
              <w:ind w:left="0" w:firstLineChars="0" w:firstLine="0"/>
              <w:jc w:val="center"/>
              <w:rPr>
                <w:rFonts w:eastAsia="標楷體"/>
                <w:b/>
                <w:color w:val="000000" w:themeColor="text1"/>
                <w:kern w:val="0"/>
                <w:lang w:eastAsia="en-US"/>
              </w:rPr>
            </w:pPr>
            <w:proofErr w:type="spellStart"/>
            <w:r w:rsidRPr="00F97E7A">
              <w:rPr>
                <w:rFonts w:eastAsia="標楷體"/>
                <w:b/>
                <w:color w:val="000000" w:themeColor="text1"/>
                <w:kern w:val="0"/>
                <w:lang w:eastAsia="en-US"/>
              </w:rPr>
              <w:t>科目名稱</w:t>
            </w:r>
            <w:proofErr w:type="spellEnd"/>
          </w:p>
        </w:tc>
        <w:tc>
          <w:tcPr>
            <w:tcW w:w="935" w:type="dxa"/>
            <w:shd w:val="clear" w:color="auto" w:fill="E2EFD9" w:themeFill="accent6" w:themeFillTint="33"/>
            <w:vAlign w:val="center"/>
          </w:tcPr>
          <w:p w14:paraId="39BDB5F7" w14:textId="4F3231EA" w:rsidR="00993C74" w:rsidRPr="00F97E7A" w:rsidRDefault="00993C74" w:rsidP="00993C74">
            <w:pPr>
              <w:adjustRightInd w:val="0"/>
              <w:snapToGrid w:val="0"/>
              <w:spacing w:line="0" w:lineRule="atLeast"/>
              <w:ind w:left="0" w:firstLineChars="0" w:firstLine="0"/>
              <w:jc w:val="center"/>
              <w:rPr>
                <w:rFonts w:eastAsia="標楷體"/>
                <w:b/>
                <w:color w:val="000000" w:themeColor="text1"/>
                <w:kern w:val="0"/>
                <w:lang w:eastAsia="en-US"/>
              </w:rPr>
            </w:pPr>
            <w:proofErr w:type="spellStart"/>
            <w:r w:rsidRPr="00F97E7A">
              <w:rPr>
                <w:rFonts w:eastAsia="標楷體"/>
                <w:b/>
                <w:color w:val="000000" w:themeColor="text1"/>
                <w:kern w:val="0"/>
                <w:lang w:eastAsia="en-US"/>
              </w:rPr>
              <w:t>學分</w:t>
            </w:r>
            <w:proofErr w:type="spellEnd"/>
          </w:p>
        </w:tc>
        <w:tc>
          <w:tcPr>
            <w:tcW w:w="936" w:type="dxa"/>
            <w:shd w:val="clear" w:color="auto" w:fill="E2EFD9" w:themeFill="accent6" w:themeFillTint="33"/>
            <w:vAlign w:val="center"/>
          </w:tcPr>
          <w:p w14:paraId="3DFAA41D" w14:textId="77777777" w:rsidR="00993C74" w:rsidRPr="00F97E7A" w:rsidRDefault="00993C74" w:rsidP="00993C74">
            <w:pPr>
              <w:adjustRightInd w:val="0"/>
              <w:snapToGrid w:val="0"/>
              <w:spacing w:line="0" w:lineRule="atLeast"/>
              <w:ind w:left="0" w:firstLineChars="0" w:firstLine="0"/>
              <w:jc w:val="center"/>
              <w:rPr>
                <w:rFonts w:eastAsia="標楷體"/>
                <w:b/>
                <w:color w:val="000000" w:themeColor="text1"/>
                <w:kern w:val="0"/>
                <w:lang w:eastAsia="en-US"/>
              </w:rPr>
            </w:pPr>
            <w:proofErr w:type="spellStart"/>
            <w:r w:rsidRPr="00F97E7A">
              <w:rPr>
                <w:rFonts w:eastAsia="標楷體"/>
                <w:b/>
                <w:color w:val="000000" w:themeColor="text1"/>
                <w:kern w:val="0"/>
                <w:lang w:eastAsia="en-US"/>
              </w:rPr>
              <w:t>選別</w:t>
            </w:r>
            <w:proofErr w:type="spellEnd"/>
          </w:p>
        </w:tc>
        <w:tc>
          <w:tcPr>
            <w:tcW w:w="2690" w:type="dxa"/>
            <w:shd w:val="clear" w:color="auto" w:fill="E2EFD9" w:themeFill="accent6" w:themeFillTint="33"/>
            <w:vAlign w:val="center"/>
          </w:tcPr>
          <w:p w14:paraId="6DBC544B" w14:textId="17197FE3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b/>
              </w:rPr>
            </w:pPr>
            <w:r w:rsidRPr="00F97E7A">
              <w:rPr>
                <w:rFonts w:eastAsia="標楷體"/>
                <w:b/>
              </w:rPr>
              <w:t>納入雙語教學課程重要核心內容</w:t>
            </w:r>
          </w:p>
        </w:tc>
        <w:tc>
          <w:tcPr>
            <w:tcW w:w="2129" w:type="dxa"/>
            <w:shd w:val="clear" w:color="auto" w:fill="E2EFD9" w:themeFill="accent6" w:themeFillTint="33"/>
            <w:vAlign w:val="center"/>
          </w:tcPr>
          <w:p w14:paraId="5376CF24" w14:textId="7BC5C8FC" w:rsidR="00993C74" w:rsidRPr="00F97E7A" w:rsidRDefault="00993C74" w:rsidP="00993C74">
            <w:pPr>
              <w:adjustRightInd w:val="0"/>
              <w:snapToGrid w:val="0"/>
              <w:spacing w:line="0" w:lineRule="atLeast"/>
              <w:ind w:left="0" w:firstLineChars="0" w:firstLine="0"/>
              <w:jc w:val="center"/>
              <w:rPr>
                <w:rFonts w:eastAsia="標楷體"/>
                <w:b/>
                <w:color w:val="000000" w:themeColor="text1"/>
              </w:rPr>
            </w:pPr>
            <w:r w:rsidRPr="00F97E7A"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AD1CE6" w:rsidRPr="00F97E7A" w14:paraId="71A6B496" w14:textId="77777777" w:rsidTr="00853917">
        <w:trPr>
          <w:trHeight w:val="624"/>
        </w:trPr>
        <w:tc>
          <w:tcPr>
            <w:tcW w:w="1043" w:type="dxa"/>
            <w:vAlign w:val="center"/>
          </w:tcPr>
          <w:p w14:paraId="386B43D1" w14:textId="77777777" w:rsidR="00AD1CE6" w:rsidRPr="00F97E7A" w:rsidRDefault="00AD1CE6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97E7A">
              <w:rPr>
                <w:rFonts w:eastAsia="標楷體"/>
                <w:color w:val="000000" w:themeColor="text1"/>
                <w:kern w:val="0"/>
              </w:rPr>
              <w:t>教育</w:t>
            </w:r>
          </w:p>
          <w:p w14:paraId="72608B14" w14:textId="45891EB1" w:rsidR="00AD1CE6" w:rsidRPr="00F97E7A" w:rsidRDefault="00AD1CE6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  <w:lang w:eastAsia="en-US"/>
              </w:rPr>
            </w:pPr>
            <w:r w:rsidRPr="00F97E7A">
              <w:rPr>
                <w:rFonts w:eastAsia="標楷體"/>
                <w:color w:val="000000" w:themeColor="text1"/>
                <w:kern w:val="0"/>
              </w:rPr>
              <w:t>基礎</w:t>
            </w:r>
          </w:p>
        </w:tc>
        <w:tc>
          <w:tcPr>
            <w:tcW w:w="2190" w:type="dxa"/>
            <w:vAlign w:val="center"/>
          </w:tcPr>
          <w:p w14:paraId="7CC484AF" w14:textId="77777777" w:rsidR="00AD1CE6" w:rsidRPr="00F97E7A" w:rsidRDefault="00AD1CE6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  <w:lang w:eastAsia="en-US"/>
              </w:rPr>
            </w:pPr>
            <w:r w:rsidRPr="00F97E7A">
              <w:rPr>
                <w:rFonts w:eastAsia="標楷體"/>
                <w:color w:val="000000" w:themeColor="text1"/>
              </w:rPr>
              <w:t>教育心理學</w:t>
            </w:r>
          </w:p>
        </w:tc>
        <w:tc>
          <w:tcPr>
            <w:tcW w:w="935" w:type="dxa"/>
            <w:vAlign w:val="center"/>
          </w:tcPr>
          <w:p w14:paraId="1A2328AF" w14:textId="77777777" w:rsidR="00AD1CE6" w:rsidRPr="00F97E7A" w:rsidRDefault="00AD1CE6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  <w:lang w:eastAsia="en-US"/>
              </w:rPr>
            </w:pPr>
            <w:r w:rsidRPr="00F97E7A">
              <w:rPr>
                <w:rFonts w:eastAsia="標楷體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936" w:type="dxa"/>
            <w:vAlign w:val="center"/>
          </w:tcPr>
          <w:p w14:paraId="51DC85D5" w14:textId="358C65B8" w:rsidR="00AD1CE6" w:rsidRPr="00993C74" w:rsidRDefault="00AD1CE6" w:rsidP="009D3045">
            <w:pPr>
              <w:spacing w:line="0" w:lineRule="atLeast"/>
              <w:ind w:left="0" w:firstLineChars="0" w:firstLine="0"/>
              <w:rPr>
                <w:rFonts w:eastAsia="標楷體"/>
                <w:strike/>
                <w:color w:val="000000" w:themeColor="text1"/>
                <w:kern w:val="0"/>
                <w:lang w:eastAsia="en-US"/>
              </w:rPr>
            </w:pPr>
            <w:r>
              <w:rPr>
                <w:rFonts w:eastAsia="標楷體" w:hint="eastAsia"/>
                <w:color w:val="FF0000"/>
                <w:kern w:val="0"/>
              </w:rPr>
              <w:t xml:space="preserve"> </w:t>
            </w:r>
            <w:r w:rsidRPr="00AD1CE6">
              <w:rPr>
                <w:rFonts w:eastAsia="標楷體" w:hint="eastAsia"/>
                <w:kern w:val="0"/>
              </w:rPr>
              <w:t>必修</w:t>
            </w:r>
          </w:p>
        </w:tc>
        <w:tc>
          <w:tcPr>
            <w:tcW w:w="2690" w:type="dxa"/>
            <w:vAlign w:val="center"/>
          </w:tcPr>
          <w:p w14:paraId="13E04B0A" w14:textId="2FBF8C3E" w:rsidR="00AD1CE6" w:rsidRPr="00F97E7A" w:rsidRDefault="00AD1CE6" w:rsidP="00AD1CE6">
            <w:pPr>
              <w:spacing w:line="0" w:lineRule="atLeast"/>
              <w:ind w:left="0" w:firstLineChars="0" w:firstLine="0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vMerge w:val="restart"/>
            <w:vAlign w:val="center"/>
          </w:tcPr>
          <w:p w14:paraId="31D39FCA" w14:textId="77777777" w:rsidR="00AD1CE6" w:rsidRPr="00F97E7A" w:rsidRDefault="00AD1CE6" w:rsidP="00AD1CE6">
            <w:pPr>
              <w:spacing w:line="0" w:lineRule="atLeast"/>
              <w:ind w:left="0" w:firstLineChars="0" w:firstLine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1.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應修至少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學分</w:t>
            </w:r>
          </w:p>
          <w:p w14:paraId="1EA5E958" w14:textId="77777777" w:rsidR="00AD1CE6" w:rsidRPr="00F97E7A" w:rsidRDefault="00AD1CE6" w:rsidP="00AD1CE6">
            <w:pPr>
              <w:spacing w:line="0" w:lineRule="atLeast"/>
              <w:ind w:left="0" w:firstLineChars="0" w:firstLine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2.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本校課程表總</w:t>
            </w:r>
            <w:proofErr w:type="gramStart"/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覽</w:t>
            </w:r>
            <w:proofErr w:type="gramEnd"/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備註欄顯示「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Offered in English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」及「雙語教學師資職前培育課程」。</w:t>
            </w:r>
          </w:p>
          <w:p w14:paraId="1407286E" w14:textId="5DF58A17" w:rsidR="00AD1CE6" w:rsidRPr="00F97E7A" w:rsidRDefault="00AD1CE6" w:rsidP="00AD1CE6">
            <w:pPr>
              <w:spacing w:line="0" w:lineRule="atLeast"/>
              <w:ind w:left="0" w:firstLineChars="0" w:firstLine="0"/>
              <w:rPr>
                <w:rFonts w:eastAsia="標楷體"/>
                <w:color w:val="000000" w:themeColor="text1"/>
              </w:rPr>
            </w:pP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3.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修習幼兒園教學實習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雙語教學課程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前，需先修幼兒園教保活動課程設計、幼兒園教材教法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I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、幼兒園教材教法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Ⅱ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、幼兒園教保實習、幼兒園英語融入教材教法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雙語教學課程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Pr="00F97E7A">
              <w:rPr>
                <w:rFonts w:eastAsia="標楷體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993C74" w:rsidRPr="00F97E7A" w14:paraId="22E51E84" w14:textId="77777777" w:rsidTr="00AD1CE6">
        <w:tc>
          <w:tcPr>
            <w:tcW w:w="1043" w:type="dxa"/>
            <w:vMerge w:val="restart"/>
            <w:vAlign w:val="center"/>
          </w:tcPr>
          <w:p w14:paraId="55448BF7" w14:textId="66A679B0" w:rsidR="00993C74" w:rsidRPr="00F97E7A" w:rsidRDefault="00AD1CE6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D1CE6">
              <w:rPr>
                <w:rFonts w:eastAsia="標楷體" w:hint="eastAsia"/>
                <w:color w:val="000000" w:themeColor="text1"/>
                <w:kern w:val="0"/>
              </w:rPr>
              <w:t>專門課程或教育方法課程應修至少</w:t>
            </w:r>
            <w:r w:rsidRPr="00AD1CE6">
              <w:rPr>
                <w:rFonts w:eastAsia="標楷體" w:hint="eastAsia"/>
                <w:color w:val="000000" w:themeColor="text1"/>
                <w:kern w:val="0"/>
              </w:rPr>
              <w:t>2</w:t>
            </w:r>
            <w:r w:rsidRPr="00AD1CE6">
              <w:rPr>
                <w:rFonts w:eastAsia="標楷體" w:hint="eastAsia"/>
                <w:color w:val="000000" w:themeColor="text1"/>
                <w:kern w:val="0"/>
              </w:rPr>
              <w:t>學分</w:t>
            </w:r>
          </w:p>
        </w:tc>
        <w:tc>
          <w:tcPr>
            <w:tcW w:w="2190" w:type="dxa"/>
            <w:vAlign w:val="center"/>
          </w:tcPr>
          <w:p w14:paraId="41BA6915" w14:textId="77777777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</w:rPr>
            </w:pPr>
            <w:r w:rsidRPr="00F97E7A">
              <w:rPr>
                <w:rFonts w:eastAsia="標楷體"/>
                <w:color w:val="000000" w:themeColor="text1"/>
              </w:rPr>
              <w:t>幼兒多元文化教育</w:t>
            </w:r>
          </w:p>
        </w:tc>
        <w:tc>
          <w:tcPr>
            <w:tcW w:w="935" w:type="dxa"/>
            <w:vAlign w:val="center"/>
          </w:tcPr>
          <w:p w14:paraId="275E291E" w14:textId="77777777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  <w:lang w:eastAsia="en-US"/>
              </w:rPr>
            </w:pPr>
            <w:r w:rsidRPr="00F97E7A">
              <w:rPr>
                <w:rFonts w:eastAsia="標楷體"/>
                <w:color w:val="000000" w:themeColor="text1"/>
                <w:kern w:val="0"/>
              </w:rPr>
              <w:t>2</w:t>
            </w:r>
          </w:p>
        </w:tc>
        <w:tc>
          <w:tcPr>
            <w:tcW w:w="936" w:type="dxa"/>
            <w:vAlign w:val="center"/>
          </w:tcPr>
          <w:p w14:paraId="625C193F" w14:textId="77777777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  <w:lang w:eastAsia="en-US"/>
              </w:rPr>
            </w:pPr>
            <w:r w:rsidRPr="00F97E7A">
              <w:rPr>
                <w:rFonts w:eastAsia="標楷體"/>
                <w:color w:val="000000" w:themeColor="text1"/>
                <w:kern w:val="0"/>
              </w:rPr>
              <w:t>選修</w:t>
            </w:r>
          </w:p>
        </w:tc>
        <w:tc>
          <w:tcPr>
            <w:tcW w:w="2690" w:type="dxa"/>
            <w:vAlign w:val="center"/>
          </w:tcPr>
          <w:p w14:paraId="3239EE5D" w14:textId="77777777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14:paraId="02416C51" w14:textId="1EAB71D0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color w:val="000000" w:themeColor="text1"/>
              </w:rPr>
            </w:pPr>
          </w:p>
        </w:tc>
      </w:tr>
      <w:tr w:rsidR="00993C74" w:rsidRPr="00F97E7A" w14:paraId="5E51950E" w14:textId="77777777" w:rsidTr="00AD1CE6">
        <w:trPr>
          <w:trHeight w:val="432"/>
        </w:trPr>
        <w:tc>
          <w:tcPr>
            <w:tcW w:w="1043" w:type="dxa"/>
            <w:vMerge/>
            <w:vAlign w:val="center"/>
          </w:tcPr>
          <w:p w14:paraId="4030A8FE" w14:textId="77777777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190" w:type="dxa"/>
            <w:vAlign w:val="center"/>
          </w:tcPr>
          <w:p w14:paraId="25CFDF88" w14:textId="2E67AF01" w:rsidR="00993C74" w:rsidRPr="00AD1CE6" w:rsidRDefault="00AD1CE6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</w:rPr>
            </w:pPr>
            <w:r w:rsidRPr="00AD1CE6">
              <w:rPr>
                <w:rFonts w:eastAsia="標楷體" w:hint="eastAsia"/>
              </w:rPr>
              <w:t>幼兒文學</w:t>
            </w:r>
          </w:p>
        </w:tc>
        <w:tc>
          <w:tcPr>
            <w:tcW w:w="935" w:type="dxa"/>
            <w:vAlign w:val="center"/>
          </w:tcPr>
          <w:p w14:paraId="32BF3448" w14:textId="67A9FA80" w:rsidR="00993C74" w:rsidRPr="00AD1CE6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kern w:val="0"/>
              </w:rPr>
            </w:pPr>
            <w:r w:rsidRPr="00AD1CE6"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936" w:type="dxa"/>
            <w:vAlign w:val="center"/>
          </w:tcPr>
          <w:p w14:paraId="6C4579C2" w14:textId="50B4A223" w:rsidR="00993C74" w:rsidRPr="00AD1CE6" w:rsidRDefault="00AD1CE6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kern w:val="0"/>
              </w:rPr>
            </w:pPr>
            <w:r w:rsidRPr="00AD1CE6">
              <w:rPr>
                <w:rFonts w:eastAsia="標楷體" w:hint="eastAsia"/>
                <w:kern w:val="0"/>
              </w:rPr>
              <w:t>選</w:t>
            </w:r>
            <w:r w:rsidR="00993C74" w:rsidRPr="00AD1CE6">
              <w:rPr>
                <w:rFonts w:eastAsia="標楷體" w:hint="eastAsia"/>
                <w:kern w:val="0"/>
              </w:rPr>
              <w:t>修</w:t>
            </w:r>
          </w:p>
        </w:tc>
        <w:tc>
          <w:tcPr>
            <w:tcW w:w="2690" w:type="dxa"/>
            <w:vMerge w:val="restart"/>
            <w:vAlign w:val="center"/>
          </w:tcPr>
          <w:p w14:paraId="405CEBE1" w14:textId="77777777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14:paraId="47D1FFDD" w14:textId="77777777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color w:val="000000" w:themeColor="text1"/>
              </w:rPr>
            </w:pPr>
          </w:p>
        </w:tc>
      </w:tr>
      <w:tr w:rsidR="00993C74" w:rsidRPr="00F97E7A" w14:paraId="746C4D9F" w14:textId="77777777" w:rsidTr="00AD1CE6">
        <w:trPr>
          <w:trHeight w:val="228"/>
        </w:trPr>
        <w:tc>
          <w:tcPr>
            <w:tcW w:w="1043" w:type="dxa"/>
            <w:vMerge/>
            <w:vAlign w:val="center"/>
          </w:tcPr>
          <w:p w14:paraId="41EBD266" w14:textId="77777777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190" w:type="dxa"/>
            <w:vAlign w:val="center"/>
          </w:tcPr>
          <w:p w14:paraId="1DFBF175" w14:textId="77777777" w:rsidR="00AD1CE6" w:rsidRPr="00AD1CE6" w:rsidRDefault="00993C74" w:rsidP="00993C74">
            <w:pPr>
              <w:spacing w:line="0" w:lineRule="atLeast"/>
              <w:ind w:left="480" w:hanging="480"/>
              <w:jc w:val="center"/>
              <w:rPr>
                <w:rFonts w:eastAsia="標楷體"/>
              </w:rPr>
            </w:pPr>
            <w:r w:rsidRPr="00AD1CE6">
              <w:rPr>
                <w:rFonts w:eastAsia="標楷體" w:hint="eastAsia"/>
              </w:rPr>
              <w:t>幼</w:t>
            </w:r>
            <w:r w:rsidR="00AD1CE6" w:rsidRPr="00AD1CE6">
              <w:rPr>
                <w:rFonts w:eastAsia="標楷體" w:hint="eastAsia"/>
              </w:rPr>
              <w:t>兒</w:t>
            </w:r>
            <w:r w:rsidR="00AD1CE6" w:rsidRPr="00AD1CE6">
              <w:rPr>
                <w:rFonts w:eastAsia="標楷體" w:hint="eastAsia"/>
              </w:rPr>
              <w:t>S</w:t>
            </w:r>
            <w:r w:rsidR="00AD1CE6" w:rsidRPr="00AD1CE6">
              <w:rPr>
                <w:rFonts w:eastAsia="標楷體"/>
              </w:rPr>
              <w:t>TEAM</w:t>
            </w:r>
          </w:p>
          <w:p w14:paraId="0EF37C7B" w14:textId="3AEFD645" w:rsidR="00993C74" w:rsidRPr="00AD1CE6" w:rsidRDefault="00AD1CE6" w:rsidP="00993C74">
            <w:pPr>
              <w:spacing w:line="0" w:lineRule="atLeast"/>
              <w:ind w:left="480" w:hanging="480"/>
              <w:jc w:val="center"/>
              <w:rPr>
                <w:rFonts w:eastAsia="標楷體"/>
              </w:rPr>
            </w:pPr>
            <w:r w:rsidRPr="00AD1CE6">
              <w:rPr>
                <w:rFonts w:eastAsia="標楷體" w:hint="eastAsia"/>
              </w:rPr>
              <w:t>教育課程</w:t>
            </w:r>
          </w:p>
        </w:tc>
        <w:tc>
          <w:tcPr>
            <w:tcW w:w="935" w:type="dxa"/>
            <w:vAlign w:val="center"/>
          </w:tcPr>
          <w:p w14:paraId="2DFB43F7" w14:textId="06E57F95" w:rsidR="00993C74" w:rsidRPr="00AD1CE6" w:rsidRDefault="00993C74" w:rsidP="00993C74">
            <w:pPr>
              <w:spacing w:line="0" w:lineRule="atLeast"/>
              <w:ind w:left="480" w:hanging="480"/>
              <w:jc w:val="center"/>
              <w:rPr>
                <w:rFonts w:eastAsia="標楷體"/>
                <w:kern w:val="0"/>
              </w:rPr>
            </w:pPr>
            <w:r w:rsidRPr="00AD1CE6"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936" w:type="dxa"/>
            <w:vAlign w:val="center"/>
          </w:tcPr>
          <w:p w14:paraId="1B6B26EF" w14:textId="59C2AF46" w:rsidR="00993C74" w:rsidRPr="00AD1CE6" w:rsidRDefault="00993C74" w:rsidP="00993C74">
            <w:pPr>
              <w:spacing w:line="0" w:lineRule="atLeast"/>
              <w:ind w:left="480" w:hanging="480"/>
              <w:jc w:val="center"/>
              <w:rPr>
                <w:rFonts w:eastAsia="標楷體"/>
                <w:kern w:val="0"/>
              </w:rPr>
            </w:pPr>
            <w:r w:rsidRPr="00AD1CE6">
              <w:rPr>
                <w:rFonts w:eastAsia="標楷體" w:hint="eastAsia"/>
                <w:kern w:val="0"/>
              </w:rPr>
              <w:t>選修</w:t>
            </w:r>
          </w:p>
        </w:tc>
        <w:tc>
          <w:tcPr>
            <w:tcW w:w="2690" w:type="dxa"/>
            <w:vMerge/>
            <w:vAlign w:val="center"/>
          </w:tcPr>
          <w:p w14:paraId="78C16E3F" w14:textId="77777777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14:paraId="2FAF5568" w14:textId="77777777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color w:val="000000" w:themeColor="text1"/>
              </w:rPr>
            </w:pPr>
          </w:p>
        </w:tc>
      </w:tr>
      <w:tr w:rsidR="00993C74" w:rsidRPr="00F97E7A" w14:paraId="1F3009B8" w14:textId="77777777" w:rsidTr="00AD1CE6">
        <w:trPr>
          <w:trHeight w:val="199"/>
        </w:trPr>
        <w:tc>
          <w:tcPr>
            <w:tcW w:w="1043" w:type="dxa"/>
            <w:vAlign w:val="center"/>
          </w:tcPr>
          <w:p w14:paraId="13ED5546" w14:textId="77777777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97E7A">
              <w:rPr>
                <w:rFonts w:eastAsia="標楷體"/>
                <w:color w:val="000000" w:themeColor="text1"/>
                <w:kern w:val="0"/>
              </w:rPr>
              <w:t>教育</w:t>
            </w:r>
          </w:p>
          <w:p w14:paraId="5CA2F323" w14:textId="77777777" w:rsidR="00993C74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97E7A">
              <w:rPr>
                <w:rFonts w:eastAsia="標楷體"/>
                <w:color w:val="000000" w:themeColor="text1"/>
                <w:kern w:val="0"/>
              </w:rPr>
              <w:t>實踐</w:t>
            </w:r>
          </w:p>
          <w:p w14:paraId="3CA0234D" w14:textId="4AE553BC" w:rsidR="00492B2F" w:rsidRPr="00F97E7A" w:rsidRDefault="00492B2F" w:rsidP="00993C74">
            <w:pPr>
              <w:spacing w:line="0" w:lineRule="atLeast"/>
              <w:ind w:left="0" w:firstLineChars="0" w:firstLine="0"/>
              <w:jc w:val="center"/>
              <w:rPr>
                <w:rFonts w:eastAsia="標楷體" w:hint="eastAsia"/>
                <w:color w:val="000000" w:themeColor="text1"/>
                <w:kern w:val="0"/>
                <w:lang w:eastAsia="en-US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1072A5">
              <w:rPr>
                <w:rFonts w:eastAsia="標楷體" w:hint="eastAsia"/>
                <w:color w:val="FF0000"/>
                <w:kern w:val="0"/>
              </w:rPr>
              <w:t>雙</w:t>
            </w:r>
            <w:proofErr w:type="gramStart"/>
            <w:r w:rsidRPr="001072A5">
              <w:rPr>
                <w:rFonts w:eastAsia="標楷體" w:hint="eastAsia"/>
                <w:color w:val="FF0000"/>
                <w:kern w:val="0"/>
              </w:rPr>
              <w:t>語師培</w:t>
            </w:r>
            <w:proofErr w:type="gramEnd"/>
            <w:r w:rsidRPr="001072A5">
              <w:rPr>
                <w:rFonts w:eastAsia="標楷體" w:hint="eastAsia"/>
                <w:color w:val="FF0000"/>
                <w:kern w:val="0"/>
              </w:rPr>
              <w:t>生必修</w:t>
            </w:r>
            <w:r>
              <w:rPr>
                <w:rFonts w:eastAsia="標楷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2190" w:type="dxa"/>
            <w:vAlign w:val="center"/>
          </w:tcPr>
          <w:p w14:paraId="718BD0E7" w14:textId="77777777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</w:rPr>
            </w:pPr>
            <w:r w:rsidRPr="00F97E7A">
              <w:rPr>
                <w:rFonts w:eastAsia="標楷體"/>
                <w:color w:val="000000" w:themeColor="text1"/>
              </w:rPr>
              <w:t>幼兒園英語融入教</w:t>
            </w:r>
          </w:p>
          <w:p w14:paraId="667719D6" w14:textId="5EB8C5DE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</w:rPr>
            </w:pPr>
            <w:r w:rsidRPr="00F97E7A">
              <w:rPr>
                <w:rFonts w:eastAsia="標楷體"/>
                <w:color w:val="000000" w:themeColor="text1"/>
              </w:rPr>
              <w:t>材教法</w:t>
            </w:r>
          </w:p>
        </w:tc>
        <w:tc>
          <w:tcPr>
            <w:tcW w:w="935" w:type="dxa"/>
            <w:vAlign w:val="center"/>
          </w:tcPr>
          <w:p w14:paraId="022710EB" w14:textId="77777777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  <w:lang w:eastAsia="en-US"/>
              </w:rPr>
            </w:pPr>
            <w:r w:rsidRPr="00F97E7A">
              <w:rPr>
                <w:rFonts w:eastAsia="標楷體"/>
                <w:color w:val="000000" w:themeColor="text1"/>
                <w:kern w:val="0"/>
              </w:rPr>
              <w:t>2</w:t>
            </w:r>
          </w:p>
        </w:tc>
        <w:tc>
          <w:tcPr>
            <w:tcW w:w="936" w:type="dxa"/>
            <w:vAlign w:val="center"/>
          </w:tcPr>
          <w:p w14:paraId="2FC0C99C" w14:textId="08ED6E08" w:rsidR="00993C74" w:rsidRPr="00F97E7A" w:rsidRDefault="00492B2F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  <w:lang w:eastAsia="en-US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選</w:t>
            </w:r>
            <w:r w:rsidR="00993C74" w:rsidRPr="00F97E7A">
              <w:rPr>
                <w:rFonts w:eastAsia="標楷體"/>
                <w:color w:val="000000" w:themeColor="text1"/>
                <w:kern w:val="0"/>
              </w:rPr>
              <w:t>修</w:t>
            </w:r>
          </w:p>
        </w:tc>
        <w:tc>
          <w:tcPr>
            <w:tcW w:w="2690" w:type="dxa"/>
            <w:vAlign w:val="center"/>
          </w:tcPr>
          <w:p w14:paraId="127B030A" w14:textId="77777777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sz w:val="22"/>
                <w:szCs w:val="22"/>
              </w:rPr>
            </w:pPr>
            <w:r w:rsidRPr="00F97E7A">
              <w:rPr>
                <w:rFonts w:eastAsia="標楷體"/>
                <w:sz w:val="22"/>
                <w:szCs w:val="22"/>
              </w:rPr>
              <w:t xml:space="preserve">1 </w:t>
            </w:r>
            <w:r w:rsidRPr="00F97E7A">
              <w:rPr>
                <w:rFonts w:eastAsia="標楷體"/>
                <w:sz w:val="22"/>
                <w:szCs w:val="22"/>
              </w:rPr>
              <w:t>何謂雙語教學</w:t>
            </w:r>
            <w:r w:rsidRPr="00F97E7A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1A503497" w14:textId="77777777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sz w:val="22"/>
                <w:szCs w:val="22"/>
              </w:rPr>
            </w:pPr>
            <w:r w:rsidRPr="00F97E7A">
              <w:rPr>
                <w:rFonts w:eastAsia="標楷體"/>
                <w:sz w:val="22"/>
                <w:szCs w:val="22"/>
              </w:rPr>
              <w:t xml:space="preserve">2 </w:t>
            </w:r>
            <w:r w:rsidRPr="00F97E7A">
              <w:rPr>
                <w:rFonts w:eastAsia="標楷體"/>
                <w:sz w:val="22"/>
                <w:szCs w:val="22"/>
              </w:rPr>
              <w:t>雙語教學之語言使用</w:t>
            </w:r>
            <w:r w:rsidRPr="00F97E7A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621CD708" w14:textId="77777777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sz w:val="22"/>
                <w:szCs w:val="22"/>
              </w:rPr>
            </w:pPr>
            <w:r w:rsidRPr="00F97E7A">
              <w:rPr>
                <w:rFonts w:eastAsia="標楷體"/>
                <w:sz w:val="22"/>
                <w:szCs w:val="22"/>
              </w:rPr>
              <w:t xml:space="preserve">4 </w:t>
            </w:r>
            <w:r w:rsidRPr="00F97E7A">
              <w:rPr>
                <w:rFonts w:eastAsia="標楷體"/>
                <w:sz w:val="22"/>
                <w:szCs w:val="22"/>
              </w:rPr>
              <w:t>雙語教學實例分析</w:t>
            </w:r>
            <w:r w:rsidRPr="00F97E7A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41FB5598" w14:textId="77777777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sz w:val="22"/>
                <w:szCs w:val="22"/>
              </w:rPr>
            </w:pPr>
            <w:r w:rsidRPr="00F97E7A">
              <w:rPr>
                <w:rFonts w:eastAsia="標楷體"/>
                <w:sz w:val="22"/>
                <w:szCs w:val="22"/>
              </w:rPr>
              <w:t xml:space="preserve">5 </w:t>
            </w:r>
            <w:r w:rsidRPr="00F97E7A">
              <w:rPr>
                <w:rFonts w:eastAsia="標楷體"/>
                <w:sz w:val="22"/>
                <w:szCs w:val="22"/>
              </w:rPr>
              <w:t>雙語教學教案設計</w:t>
            </w:r>
            <w:r w:rsidRPr="00F97E7A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05C9E479" w14:textId="77777777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sz w:val="22"/>
                <w:szCs w:val="22"/>
              </w:rPr>
            </w:pPr>
            <w:r w:rsidRPr="00F97E7A">
              <w:rPr>
                <w:rFonts w:eastAsia="標楷體"/>
                <w:sz w:val="22"/>
                <w:szCs w:val="22"/>
              </w:rPr>
              <w:t xml:space="preserve">6 </w:t>
            </w:r>
            <w:r w:rsidRPr="00F97E7A">
              <w:rPr>
                <w:rFonts w:eastAsia="標楷體"/>
                <w:sz w:val="22"/>
                <w:szCs w:val="22"/>
              </w:rPr>
              <w:t>雙語教學活動設計</w:t>
            </w:r>
            <w:r w:rsidRPr="00F97E7A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308F1556" w14:textId="620F735F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F97E7A">
              <w:rPr>
                <w:rFonts w:eastAsia="標楷體"/>
                <w:sz w:val="22"/>
                <w:szCs w:val="22"/>
              </w:rPr>
              <w:t xml:space="preserve">7 </w:t>
            </w:r>
            <w:r w:rsidRPr="00F97E7A">
              <w:rPr>
                <w:rFonts w:eastAsia="標楷體"/>
                <w:sz w:val="22"/>
                <w:szCs w:val="22"/>
              </w:rPr>
              <w:t>認識雙語教學現場概況與運作</w:t>
            </w:r>
          </w:p>
        </w:tc>
        <w:tc>
          <w:tcPr>
            <w:tcW w:w="2129" w:type="dxa"/>
            <w:vMerge/>
            <w:vAlign w:val="center"/>
          </w:tcPr>
          <w:p w14:paraId="12032F08" w14:textId="737A294B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color w:val="000000" w:themeColor="text1"/>
              </w:rPr>
            </w:pPr>
          </w:p>
        </w:tc>
      </w:tr>
      <w:tr w:rsidR="00993C74" w:rsidRPr="00F97E7A" w14:paraId="052E21B0" w14:textId="77777777" w:rsidTr="00AD1CE6">
        <w:tc>
          <w:tcPr>
            <w:tcW w:w="1043" w:type="dxa"/>
            <w:vAlign w:val="center"/>
          </w:tcPr>
          <w:p w14:paraId="2C7B7B74" w14:textId="77777777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97E7A">
              <w:rPr>
                <w:rFonts w:eastAsia="標楷體"/>
                <w:color w:val="000000" w:themeColor="text1"/>
                <w:kern w:val="0"/>
              </w:rPr>
              <w:t>教育</w:t>
            </w:r>
          </w:p>
          <w:p w14:paraId="1FB0E0FC" w14:textId="12ED1641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</w:rPr>
            </w:pPr>
            <w:r w:rsidRPr="00F97E7A">
              <w:rPr>
                <w:rFonts w:eastAsia="標楷體"/>
                <w:color w:val="000000" w:themeColor="text1"/>
                <w:kern w:val="0"/>
              </w:rPr>
              <w:t>實踐</w:t>
            </w:r>
          </w:p>
        </w:tc>
        <w:tc>
          <w:tcPr>
            <w:tcW w:w="2190" w:type="dxa"/>
            <w:vAlign w:val="center"/>
          </w:tcPr>
          <w:p w14:paraId="5FB3F6B7" w14:textId="77777777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</w:rPr>
            </w:pPr>
            <w:r w:rsidRPr="00F97E7A">
              <w:rPr>
                <w:rFonts w:eastAsia="標楷體"/>
                <w:color w:val="000000" w:themeColor="text1"/>
              </w:rPr>
              <w:t>幼兒園教學實習</w:t>
            </w:r>
          </w:p>
        </w:tc>
        <w:tc>
          <w:tcPr>
            <w:tcW w:w="935" w:type="dxa"/>
            <w:vAlign w:val="center"/>
          </w:tcPr>
          <w:p w14:paraId="160CBC26" w14:textId="77777777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</w:rPr>
            </w:pPr>
            <w:r w:rsidRPr="00F97E7A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936" w:type="dxa"/>
            <w:vAlign w:val="center"/>
          </w:tcPr>
          <w:p w14:paraId="019AC657" w14:textId="77777777" w:rsidR="00993C74" w:rsidRPr="00F97E7A" w:rsidRDefault="00993C74" w:rsidP="00993C74">
            <w:pPr>
              <w:spacing w:line="0" w:lineRule="atLeast"/>
              <w:ind w:left="0" w:firstLineChars="0" w:firstLine="0"/>
              <w:jc w:val="center"/>
              <w:rPr>
                <w:rFonts w:eastAsia="標楷體"/>
                <w:color w:val="000000" w:themeColor="text1"/>
              </w:rPr>
            </w:pPr>
            <w:r w:rsidRPr="00F97E7A">
              <w:rPr>
                <w:rFonts w:eastAsia="標楷體"/>
                <w:color w:val="000000" w:themeColor="text1"/>
                <w:kern w:val="0"/>
              </w:rPr>
              <w:t>必</w:t>
            </w:r>
            <w:r w:rsidRPr="00F97E7A">
              <w:rPr>
                <w:rFonts w:eastAsia="標楷體"/>
                <w:color w:val="000000" w:themeColor="text1"/>
                <w:kern w:val="0"/>
                <w:lang w:eastAsia="en-US"/>
              </w:rPr>
              <w:t>修</w:t>
            </w:r>
          </w:p>
        </w:tc>
        <w:tc>
          <w:tcPr>
            <w:tcW w:w="2690" w:type="dxa"/>
            <w:vAlign w:val="center"/>
          </w:tcPr>
          <w:p w14:paraId="285989D6" w14:textId="77777777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sz w:val="22"/>
                <w:szCs w:val="22"/>
              </w:rPr>
            </w:pPr>
            <w:r w:rsidRPr="00F97E7A">
              <w:rPr>
                <w:rFonts w:eastAsia="標楷體"/>
                <w:sz w:val="22"/>
                <w:szCs w:val="22"/>
              </w:rPr>
              <w:t xml:space="preserve">3 </w:t>
            </w:r>
            <w:r w:rsidRPr="00F97E7A">
              <w:rPr>
                <w:rFonts w:eastAsia="標楷體"/>
                <w:sz w:val="22"/>
                <w:szCs w:val="22"/>
              </w:rPr>
              <w:t>雙語課程教學與評量</w:t>
            </w:r>
            <w:r w:rsidRPr="00F97E7A">
              <w:rPr>
                <w:rFonts w:eastAsia="標楷體"/>
                <w:sz w:val="22"/>
                <w:szCs w:val="22"/>
              </w:rPr>
              <w:t xml:space="preserve"> 7 </w:t>
            </w:r>
            <w:r w:rsidRPr="00F97E7A">
              <w:rPr>
                <w:rFonts w:eastAsia="標楷體"/>
                <w:sz w:val="22"/>
                <w:szCs w:val="22"/>
              </w:rPr>
              <w:t>認識雙語教學現場概況與運作</w:t>
            </w:r>
            <w:r w:rsidRPr="00F97E7A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2A7EB413" w14:textId="77777777" w:rsidR="00993C74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sz w:val="22"/>
                <w:szCs w:val="22"/>
              </w:rPr>
            </w:pPr>
            <w:r w:rsidRPr="00F97E7A">
              <w:rPr>
                <w:rFonts w:eastAsia="標楷體"/>
                <w:sz w:val="22"/>
                <w:szCs w:val="22"/>
              </w:rPr>
              <w:t xml:space="preserve">8 </w:t>
            </w:r>
            <w:r w:rsidRPr="00F97E7A">
              <w:rPr>
                <w:rFonts w:eastAsia="標楷體"/>
                <w:sz w:val="22"/>
                <w:szCs w:val="22"/>
              </w:rPr>
              <w:t>跨領域雙語教學共備</w:t>
            </w:r>
          </w:p>
          <w:p w14:paraId="7ED178C8" w14:textId="74895828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sz w:val="22"/>
                <w:szCs w:val="22"/>
              </w:rPr>
            </w:pPr>
            <w:r w:rsidRPr="00F97E7A">
              <w:rPr>
                <w:rFonts w:eastAsia="標楷體"/>
                <w:sz w:val="22"/>
                <w:szCs w:val="22"/>
              </w:rPr>
              <w:t xml:space="preserve">9 </w:t>
            </w:r>
            <w:r w:rsidRPr="00F97E7A">
              <w:rPr>
                <w:rFonts w:eastAsia="標楷體"/>
                <w:sz w:val="22"/>
                <w:szCs w:val="22"/>
              </w:rPr>
              <w:t>微型教學與回饋</w:t>
            </w:r>
            <w:r w:rsidRPr="00F97E7A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33501D4D" w14:textId="3DD3BB9E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sz w:val="22"/>
                <w:szCs w:val="22"/>
              </w:rPr>
            </w:pPr>
            <w:r w:rsidRPr="00F97E7A">
              <w:rPr>
                <w:rFonts w:eastAsia="標楷體"/>
                <w:sz w:val="22"/>
                <w:szCs w:val="22"/>
              </w:rPr>
              <w:t xml:space="preserve">10 </w:t>
            </w:r>
            <w:r w:rsidRPr="00F97E7A">
              <w:rPr>
                <w:rFonts w:eastAsia="標楷體"/>
                <w:sz w:val="22"/>
                <w:szCs w:val="22"/>
              </w:rPr>
              <w:t>集中實習</w:t>
            </w:r>
          </w:p>
        </w:tc>
        <w:tc>
          <w:tcPr>
            <w:tcW w:w="2129" w:type="dxa"/>
            <w:vMerge/>
            <w:vAlign w:val="center"/>
          </w:tcPr>
          <w:p w14:paraId="29B7A47D" w14:textId="7C325E14" w:rsidR="00993C74" w:rsidRPr="00F97E7A" w:rsidRDefault="00993C74" w:rsidP="00993C74">
            <w:pPr>
              <w:spacing w:line="0" w:lineRule="atLeast"/>
              <w:ind w:left="0" w:firstLineChars="0" w:firstLine="0"/>
              <w:rPr>
                <w:rFonts w:eastAsia="標楷體"/>
                <w:color w:val="000000" w:themeColor="text1"/>
              </w:rPr>
            </w:pPr>
          </w:p>
        </w:tc>
      </w:tr>
    </w:tbl>
    <w:p w14:paraId="2C3AD816" w14:textId="3E8B3FD2" w:rsidR="006D5BA1" w:rsidRPr="00C134B5" w:rsidRDefault="006D5BA1" w:rsidP="00BC411A">
      <w:pPr>
        <w:spacing w:line="360" w:lineRule="auto"/>
        <w:ind w:left="199" w:hangingChars="71" w:hanging="199"/>
        <w:rPr>
          <w:rFonts w:ascii="標楷體" w:eastAsia="標楷體" w:hAnsi="標楷體"/>
          <w:b/>
          <w:color w:val="000000" w:themeColor="text1"/>
          <w:sz w:val="28"/>
        </w:rPr>
      </w:pPr>
      <w:r w:rsidRPr="00C134B5">
        <w:rPr>
          <w:rFonts w:ascii="標楷體" w:eastAsia="標楷體" w:hAnsi="標楷體" w:hint="eastAsia"/>
          <w:b/>
          <w:color w:val="000000" w:themeColor="text1"/>
          <w:sz w:val="28"/>
        </w:rPr>
        <w:t>三、</w:t>
      </w:r>
      <w:r w:rsidR="00650560" w:rsidRPr="00C134B5">
        <w:rPr>
          <w:rFonts w:ascii="標楷體" w:eastAsia="標楷體" w:hAnsi="標楷體" w:hint="eastAsia"/>
          <w:b/>
          <w:color w:val="000000" w:themeColor="text1"/>
          <w:sz w:val="28"/>
        </w:rPr>
        <w:t>教師證書註記</w:t>
      </w:r>
      <w:r w:rsidR="00650560" w:rsidRPr="00C134B5">
        <w:rPr>
          <w:rFonts w:ascii="標楷體" w:eastAsia="標楷體" w:hAnsi="標楷體"/>
          <w:b/>
          <w:color w:val="000000" w:themeColor="text1"/>
          <w:sz w:val="28"/>
          <w:u w:val="single"/>
        </w:rPr>
        <w:t>次專長「雙語教學專長」</w:t>
      </w:r>
      <w:r w:rsidR="00650560" w:rsidRPr="00C134B5">
        <w:rPr>
          <w:rFonts w:ascii="標楷體" w:eastAsia="標楷體" w:hAnsi="標楷體" w:hint="eastAsia"/>
          <w:b/>
          <w:color w:val="000000" w:themeColor="text1"/>
          <w:sz w:val="28"/>
        </w:rPr>
        <w:t>應備條件：</w:t>
      </w:r>
    </w:p>
    <w:p w14:paraId="0090A7A4" w14:textId="6FB88C01" w:rsidR="00650560" w:rsidRPr="00650560" w:rsidRDefault="007B7042" w:rsidP="007B7042">
      <w:pPr>
        <w:spacing w:line="360" w:lineRule="auto"/>
        <w:ind w:leftChars="200" w:left="650" w:hangingChars="71" w:hanging="17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(1)</w:t>
      </w:r>
      <w:r w:rsidR="00650560" w:rsidRPr="00650560">
        <w:rPr>
          <w:rFonts w:ascii="標楷體" w:eastAsia="標楷體" w:hAnsi="標楷體" w:hint="eastAsia"/>
        </w:rPr>
        <w:t>須通過</w:t>
      </w:r>
      <w:r w:rsidR="00650560" w:rsidRPr="00993C74">
        <w:rPr>
          <w:rFonts w:eastAsia="標楷體"/>
          <w:b/>
          <w:color w:val="000000" w:themeColor="text1"/>
          <w:highlight w:val="yellow"/>
        </w:rPr>
        <w:t>全民英檢中高級</w:t>
      </w:r>
      <w:r w:rsidR="00650560" w:rsidRPr="00993C74">
        <w:rPr>
          <w:rFonts w:eastAsia="標楷體"/>
          <w:b/>
          <w:color w:val="000000" w:themeColor="text1"/>
          <w:highlight w:val="yellow"/>
        </w:rPr>
        <w:t>(</w:t>
      </w:r>
      <w:r w:rsidR="00650560" w:rsidRPr="00993C74">
        <w:rPr>
          <w:rFonts w:eastAsia="標楷體"/>
          <w:b/>
          <w:color w:val="000000" w:themeColor="text1"/>
          <w:highlight w:val="yellow"/>
        </w:rPr>
        <w:t>聽、說、讀、寫</w:t>
      </w:r>
      <w:r w:rsidR="00650560" w:rsidRPr="00993C74">
        <w:rPr>
          <w:rFonts w:eastAsia="標楷體"/>
          <w:b/>
          <w:color w:val="000000" w:themeColor="text1"/>
          <w:highlight w:val="yellow"/>
        </w:rPr>
        <w:t>)</w:t>
      </w:r>
      <w:r w:rsidR="00650560" w:rsidRPr="00993C74">
        <w:rPr>
          <w:rFonts w:eastAsia="標楷體"/>
          <w:b/>
          <w:color w:val="000000" w:themeColor="text1"/>
          <w:highlight w:val="yellow"/>
        </w:rPr>
        <w:t>或取得</w:t>
      </w:r>
      <w:r w:rsidR="00650560" w:rsidRPr="00993C74">
        <w:rPr>
          <w:rFonts w:eastAsia="標楷體"/>
          <w:b/>
          <w:color w:val="000000" w:themeColor="text1"/>
          <w:highlight w:val="yellow"/>
        </w:rPr>
        <w:t>CEFR</w:t>
      </w:r>
      <w:r w:rsidR="00650560" w:rsidRPr="00993C74">
        <w:rPr>
          <w:rFonts w:eastAsia="標楷體"/>
          <w:b/>
          <w:color w:val="000000" w:themeColor="text1"/>
          <w:highlight w:val="yellow"/>
        </w:rPr>
        <w:t>語言參考架構</w:t>
      </w:r>
      <w:r w:rsidR="00650560" w:rsidRPr="00993C74">
        <w:rPr>
          <w:rFonts w:eastAsia="標楷體"/>
          <w:b/>
          <w:color w:val="000000" w:themeColor="text1"/>
          <w:highlight w:val="yellow"/>
        </w:rPr>
        <w:t>B2</w:t>
      </w:r>
      <w:r w:rsidR="00650560" w:rsidRPr="00993C74">
        <w:rPr>
          <w:rFonts w:eastAsia="標楷體"/>
          <w:b/>
          <w:color w:val="000000" w:themeColor="text1"/>
          <w:highlight w:val="yellow"/>
        </w:rPr>
        <w:t>級以上</w:t>
      </w:r>
      <w:r w:rsidR="00650560" w:rsidRPr="00993C74">
        <w:rPr>
          <w:rFonts w:ascii="標楷體" w:eastAsia="標楷體" w:hAnsi="標楷體" w:hint="eastAsia"/>
          <w:color w:val="000000" w:themeColor="text1"/>
        </w:rPr>
        <w:t>的</w:t>
      </w:r>
      <w:r w:rsidR="00650560" w:rsidRPr="00650560">
        <w:rPr>
          <w:rFonts w:ascii="標楷體" w:eastAsia="標楷體" w:hAnsi="標楷體" w:hint="eastAsia"/>
        </w:rPr>
        <w:t>英語能力證明</w:t>
      </w:r>
      <w:r>
        <w:rPr>
          <w:rFonts w:ascii="標楷體" w:eastAsia="標楷體" w:hAnsi="標楷體" w:hint="eastAsia"/>
        </w:rPr>
        <w:t>。</w:t>
      </w:r>
    </w:p>
    <w:p w14:paraId="0606E123" w14:textId="4E307575" w:rsidR="00650560" w:rsidRPr="00650560" w:rsidRDefault="007B7042" w:rsidP="007B7042">
      <w:pPr>
        <w:spacing w:line="360" w:lineRule="auto"/>
        <w:ind w:leftChars="200" w:left="650" w:hangingChars="71" w:hanging="17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(2)</w:t>
      </w:r>
      <w:r w:rsidR="00650560" w:rsidRPr="00650560">
        <w:rPr>
          <w:rFonts w:ascii="標楷體" w:eastAsia="標楷體" w:hAnsi="標楷體" w:hint="eastAsia"/>
          <w:color w:val="000000" w:themeColor="text1"/>
        </w:rPr>
        <w:t>需</w:t>
      </w:r>
      <w:r w:rsidR="00A92C7E" w:rsidRPr="00650560">
        <w:rPr>
          <w:rFonts w:ascii="標楷體" w:eastAsia="標楷體" w:hAnsi="標楷體" w:hint="eastAsia"/>
        </w:rPr>
        <w:t>修畢</w:t>
      </w:r>
      <w:r w:rsidR="00650560" w:rsidRPr="00650560">
        <w:rPr>
          <w:rFonts w:ascii="標楷體" w:eastAsia="標楷體" w:hAnsi="標楷體" w:hint="eastAsia"/>
          <w:color w:val="000000" w:themeColor="text1"/>
        </w:rPr>
        <w:t>幼兒園類科師資職前教育課程專門課程與教育專業課程學分。</w:t>
      </w:r>
    </w:p>
    <w:p w14:paraId="3A98EBB7" w14:textId="3937AC73" w:rsidR="00650560" w:rsidRPr="007B7042" w:rsidRDefault="007B7042" w:rsidP="007B7042">
      <w:pPr>
        <w:spacing w:line="360" w:lineRule="auto"/>
        <w:ind w:leftChars="200" w:left="650" w:hangingChars="71" w:hanging="170"/>
        <w:rPr>
          <w:rFonts w:ascii="標楷體" w:eastAsia="標楷體" w:hAnsi="標楷體"/>
          <w:color w:val="000000" w:themeColor="text1"/>
        </w:rPr>
      </w:pPr>
      <w:r w:rsidRPr="007B7042">
        <w:rPr>
          <w:rFonts w:ascii="標楷體" w:eastAsia="標楷體" w:hAnsi="標楷體" w:hint="eastAsia"/>
          <w:color w:val="000000" w:themeColor="text1"/>
        </w:rPr>
        <w:t>(3)</w:t>
      </w:r>
      <w:r w:rsidR="00650560" w:rsidRPr="007B7042">
        <w:rPr>
          <w:rFonts w:ascii="標楷體" w:eastAsia="標楷體" w:hAnsi="標楷體" w:hint="eastAsia"/>
          <w:color w:val="000000" w:themeColor="text1"/>
        </w:rPr>
        <w:t>需修畢幼兒園</w:t>
      </w:r>
      <w:proofErr w:type="gramStart"/>
      <w:r w:rsidR="00650560" w:rsidRPr="007B7042">
        <w:rPr>
          <w:rFonts w:ascii="標楷體" w:eastAsia="標楷體" w:hAnsi="標楷體" w:hint="eastAsia"/>
          <w:color w:val="000000" w:themeColor="text1"/>
        </w:rPr>
        <w:t>類科雙語</w:t>
      </w:r>
      <w:proofErr w:type="gramEnd"/>
      <w:r w:rsidR="00650560" w:rsidRPr="007B7042">
        <w:rPr>
          <w:rFonts w:ascii="標楷體" w:eastAsia="標楷體" w:hAnsi="標楷體" w:hint="eastAsia"/>
          <w:color w:val="000000" w:themeColor="text1"/>
        </w:rPr>
        <w:t>教學師資職前培育課程學分。</w:t>
      </w:r>
    </w:p>
    <w:p w14:paraId="48521B84" w14:textId="77777777" w:rsidR="007B7042" w:rsidRDefault="00650560" w:rsidP="007B7042">
      <w:pPr>
        <w:spacing w:line="360" w:lineRule="auto"/>
        <w:ind w:leftChars="100" w:left="410" w:hangingChars="71" w:hanging="170"/>
        <w:rPr>
          <w:rFonts w:ascii="標楷體" w:eastAsia="標楷體" w:hAnsi="標楷體"/>
          <w:color w:val="000000" w:themeColor="text1"/>
        </w:rPr>
      </w:pPr>
      <w:r w:rsidRPr="007B7042">
        <w:rPr>
          <w:rFonts w:ascii="標楷體" w:eastAsia="標楷體" w:hAnsi="標楷體" w:hint="eastAsia"/>
          <w:color w:val="000000" w:themeColor="text1"/>
        </w:rPr>
        <w:t>完成上述條件、通過教師資格考試並完成教育實習後，</w:t>
      </w:r>
      <w:r w:rsidRPr="007B7042">
        <w:rPr>
          <w:rFonts w:ascii="標楷體" w:eastAsia="標楷體" w:hAnsi="標楷體"/>
          <w:color w:val="000000" w:themeColor="text1"/>
        </w:rPr>
        <w:t>教師證書上將</w:t>
      </w:r>
      <w:r w:rsidRPr="007B7042">
        <w:rPr>
          <w:rFonts w:ascii="標楷體" w:eastAsia="標楷體" w:hAnsi="標楷體" w:hint="eastAsia"/>
          <w:color w:val="000000" w:themeColor="text1"/>
        </w:rPr>
        <w:t>加</w:t>
      </w:r>
      <w:proofErr w:type="gramStart"/>
      <w:r w:rsidRPr="007B7042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7B7042">
        <w:rPr>
          <w:rFonts w:ascii="標楷體" w:eastAsia="標楷體" w:hAnsi="標楷體"/>
          <w:color w:val="000000" w:themeColor="text1"/>
        </w:rPr>
        <w:t>次專長「雙語教</w:t>
      </w:r>
    </w:p>
    <w:p w14:paraId="5763D38D" w14:textId="423B3F7B" w:rsidR="00A92C7E" w:rsidRDefault="00650560" w:rsidP="007B7042">
      <w:pPr>
        <w:spacing w:line="360" w:lineRule="auto"/>
        <w:ind w:leftChars="100" w:left="410" w:hangingChars="71" w:hanging="170"/>
        <w:rPr>
          <w:rFonts w:ascii="標楷體" w:eastAsia="標楷體" w:hAnsi="標楷體"/>
          <w:color w:val="000000" w:themeColor="text1"/>
        </w:rPr>
      </w:pPr>
      <w:r w:rsidRPr="007B7042">
        <w:rPr>
          <w:rFonts w:ascii="標楷體" w:eastAsia="標楷體" w:hAnsi="標楷體"/>
          <w:color w:val="000000" w:themeColor="text1"/>
        </w:rPr>
        <w:t>學專長」</w:t>
      </w:r>
      <w:r w:rsidR="007B7042">
        <w:rPr>
          <w:rFonts w:ascii="標楷體" w:eastAsia="標楷體" w:hAnsi="標楷體" w:hint="eastAsia"/>
          <w:color w:val="000000" w:themeColor="text1"/>
        </w:rPr>
        <w:t>。</w:t>
      </w:r>
    </w:p>
    <w:p w14:paraId="75FF1830" w14:textId="77777777" w:rsidR="00BC411A" w:rsidRDefault="00BC411A" w:rsidP="007B7042">
      <w:pPr>
        <w:spacing w:line="360" w:lineRule="auto"/>
        <w:ind w:leftChars="100" w:left="410" w:hangingChars="71" w:hanging="170"/>
        <w:rPr>
          <w:rFonts w:ascii="標楷體" w:eastAsia="標楷體" w:hAnsi="標楷體"/>
          <w:color w:val="000000" w:themeColor="text1"/>
        </w:rPr>
      </w:pPr>
    </w:p>
    <w:p w14:paraId="3B015DF4" w14:textId="381E17C7" w:rsidR="00795418" w:rsidRPr="009D3045" w:rsidRDefault="00BC411A" w:rsidP="00795418">
      <w:pPr>
        <w:spacing w:line="360" w:lineRule="auto"/>
        <w:ind w:leftChars="30" w:left="305" w:hangingChars="83" w:hanging="233"/>
        <w:rPr>
          <w:rFonts w:eastAsia="標楷體"/>
          <w:b/>
          <w:sz w:val="28"/>
          <w:szCs w:val="28"/>
        </w:rPr>
      </w:pPr>
      <w:r w:rsidRPr="00BF6ADF">
        <w:rPr>
          <w:rFonts w:eastAsia="標楷體"/>
          <w:b/>
          <w:color w:val="000000" w:themeColor="text1"/>
          <w:sz w:val="28"/>
          <w:szCs w:val="28"/>
        </w:rPr>
        <w:t>四、</w:t>
      </w:r>
      <w:r w:rsidR="00C134B5" w:rsidRPr="009D3045">
        <w:rPr>
          <w:rFonts w:eastAsia="標楷體"/>
          <w:b/>
          <w:sz w:val="28"/>
          <w:szCs w:val="28"/>
        </w:rPr>
        <w:t>本校</w:t>
      </w:r>
      <w:proofErr w:type="gramStart"/>
      <w:r w:rsidR="00BF6ADF" w:rsidRPr="009D3045">
        <w:rPr>
          <w:rFonts w:eastAsia="標楷體"/>
          <w:b/>
          <w:sz w:val="28"/>
          <w:szCs w:val="28"/>
        </w:rPr>
        <w:t>11</w:t>
      </w:r>
      <w:r w:rsidR="009D3045" w:rsidRPr="009D3045">
        <w:rPr>
          <w:rFonts w:eastAsia="標楷體" w:hint="eastAsia"/>
          <w:b/>
          <w:sz w:val="28"/>
          <w:szCs w:val="28"/>
        </w:rPr>
        <w:t>4</w:t>
      </w:r>
      <w:proofErr w:type="gramEnd"/>
      <w:r w:rsidR="00C134B5" w:rsidRPr="009D3045">
        <w:rPr>
          <w:rFonts w:eastAsia="標楷體"/>
          <w:b/>
          <w:sz w:val="28"/>
          <w:szCs w:val="28"/>
        </w:rPr>
        <w:t>年度幼兒園師資</w:t>
      </w:r>
      <w:proofErr w:type="gramStart"/>
      <w:r w:rsidR="00C134B5" w:rsidRPr="009D3045">
        <w:rPr>
          <w:rFonts w:eastAsia="標楷體"/>
          <w:b/>
          <w:sz w:val="28"/>
          <w:szCs w:val="28"/>
        </w:rPr>
        <w:t>類科雙語</w:t>
      </w:r>
      <w:proofErr w:type="gramEnd"/>
      <w:r w:rsidR="00C134B5" w:rsidRPr="009D3045">
        <w:rPr>
          <w:rFonts w:eastAsia="標楷體"/>
          <w:b/>
          <w:sz w:val="28"/>
          <w:szCs w:val="28"/>
        </w:rPr>
        <w:t>教學專長課程業經教育部</w:t>
      </w:r>
      <w:r w:rsidR="00795418" w:rsidRPr="009D3045">
        <w:rPr>
          <w:rFonts w:eastAsia="標楷體"/>
          <w:b/>
          <w:sz w:val="28"/>
          <w:szCs w:val="28"/>
        </w:rPr>
        <w:t>111</w:t>
      </w:r>
      <w:r w:rsidR="00795418" w:rsidRPr="009D3045">
        <w:rPr>
          <w:rFonts w:eastAsia="標楷體"/>
          <w:b/>
          <w:sz w:val="28"/>
          <w:szCs w:val="28"/>
        </w:rPr>
        <w:t>年</w:t>
      </w:r>
      <w:r w:rsidR="00795418" w:rsidRPr="009D3045">
        <w:rPr>
          <w:rFonts w:eastAsia="標楷體"/>
          <w:b/>
          <w:sz w:val="28"/>
          <w:szCs w:val="28"/>
        </w:rPr>
        <w:t>8</w:t>
      </w:r>
      <w:r w:rsidR="00795418" w:rsidRPr="009D3045">
        <w:rPr>
          <w:rFonts w:eastAsia="標楷體"/>
          <w:b/>
          <w:sz w:val="28"/>
          <w:szCs w:val="28"/>
        </w:rPr>
        <w:t>月</w:t>
      </w:r>
      <w:r w:rsidR="00795418" w:rsidRPr="009D3045">
        <w:rPr>
          <w:rFonts w:eastAsia="標楷體"/>
          <w:b/>
          <w:sz w:val="28"/>
          <w:szCs w:val="28"/>
        </w:rPr>
        <w:t>1</w:t>
      </w:r>
      <w:r w:rsidR="00795418" w:rsidRPr="009D3045">
        <w:rPr>
          <w:rFonts w:eastAsia="標楷體"/>
          <w:b/>
          <w:sz w:val="28"/>
          <w:szCs w:val="28"/>
        </w:rPr>
        <w:t>日</w:t>
      </w:r>
      <w:proofErr w:type="gramStart"/>
      <w:r w:rsidR="00795418" w:rsidRPr="009D3045">
        <w:rPr>
          <w:rFonts w:eastAsia="標楷體"/>
          <w:b/>
          <w:sz w:val="28"/>
          <w:szCs w:val="28"/>
        </w:rPr>
        <w:t>臺</w:t>
      </w:r>
      <w:proofErr w:type="gramEnd"/>
      <w:r w:rsidR="00795418" w:rsidRPr="009D3045">
        <w:rPr>
          <w:rFonts w:eastAsia="標楷體"/>
          <w:b/>
          <w:sz w:val="28"/>
          <w:szCs w:val="28"/>
        </w:rPr>
        <w:t>教師</w:t>
      </w:r>
      <w:r w:rsidR="00795418" w:rsidRPr="009D3045">
        <w:rPr>
          <w:rFonts w:eastAsia="標楷體"/>
          <w:b/>
          <w:sz w:val="28"/>
          <w:szCs w:val="28"/>
        </w:rPr>
        <w:t>(</w:t>
      </w:r>
      <w:r w:rsidR="00795418" w:rsidRPr="009D3045">
        <w:rPr>
          <w:rFonts w:eastAsia="標楷體"/>
          <w:b/>
          <w:sz w:val="28"/>
          <w:szCs w:val="28"/>
        </w:rPr>
        <w:t>二</w:t>
      </w:r>
      <w:r w:rsidR="00795418" w:rsidRPr="009D3045">
        <w:rPr>
          <w:rFonts w:eastAsia="標楷體"/>
          <w:b/>
          <w:sz w:val="28"/>
          <w:szCs w:val="28"/>
        </w:rPr>
        <w:t>)</w:t>
      </w:r>
      <w:r w:rsidR="00795418" w:rsidRPr="009D3045">
        <w:rPr>
          <w:rFonts w:eastAsia="標楷體"/>
          <w:b/>
          <w:sz w:val="28"/>
          <w:szCs w:val="28"/>
        </w:rPr>
        <w:t>字第</w:t>
      </w:r>
      <w:r w:rsidR="00795418" w:rsidRPr="009D3045">
        <w:rPr>
          <w:rFonts w:eastAsia="標楷體"/>
          <w:b/>
          <w:sz w:val="28"/>
          <w:szCs w:val="28"/>
        </w:rPr>
        <w:t>1110067164</w:t>
      </w:r>
      <w:r w:rsidR="00795418" w:rsidRPr="009D3045">
        <w:rPr>
          <w:rFonts w:eastAsia="標楷體"/>
          <w:b/>
          <w:sz w:val="28"/>
          <w:szCs w:val="28"/>
        </w:rPr>
        <w:t>號核定。</w:t>
      </w:r>
    </w:p>
    <w:p w14:paraId="506EB472" w14:textId="415D923B" w:rsidR="007B7042" w:rsidRPr="00C134B5" w:rsidRDefault="007B7042" w:rsidP="00795418">
      <w:pPr>
        <w:spacing w:line="360" w:lineRule="auto"/>
        <w:ind w:leftChars="5" w:left="211" w:hangingChars="71" w:hanging="199"/>
        <w:rPr>
          <w:rFonts w:ascii="華康華綜體W5" w:eastAsia="華康華綜體W5" w:hAnsi="華康華綜體W5"/>
          <w:b/>
          <w:snapToGrid w:val="0"/>
          <w:color w:val="000000" w:themeColor="text1"/>
          <w:sz w:val="28"/>
          <w:szCs w:val="28"/>
        </w:rPr>
      </w:pPr>
    </w:p>
    <w:sectPr w:rsidR="007B7042" w:rsidRPr="00C134B5" w:rsidSect="00BC41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1134" w:right="907" w:bottom="1134" w:left="90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3C72" w14:textId="77777777" w:rsidR="002371F8" w:rsidRDefault="002371F8" w:rsidP="00940AAB">
      <w:pPr>
        <w:spacing w:line="240" w:lineRule="auto"/>
        <w:ind w:left="480" w:hanging="480"/>
      </w:pPr>
      <w:r>
        <w:separator/>
      </w:r>
    </w:p>
  </w:endnote>
  <w:endnote w:type="continuationSeparator" w:id="0">
    <w:p w14:paraId="0AD0A695" w14:textId="77777777" w:rsidR="002371F8" w:rsidRDefault="002371F8" w:rsidP="00940AAB">
      <w:pPr>
        <w:spacing w:line="240" w:lineRule="auto"/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細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華綜體W5">
    <w:panose1 w:val="02000509000000000000"/>
    <w:charset w:val="88"/>
    <w:family w:val="modern"/>
    <w:pitch w:val="fixed"/>
    <w:sig w:usb0="800002E3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0301" w14:textId="77777777" w:rsidR="00054D5D" w:rsidRDefault="00054D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58DF" w14:textId="77777777" w:rsidR="00054D5D" w:rsidRDefault="00054D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A466" w14:textId="77777777" w:rsidR="00054D5D" w:rsidRDefault="00054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9350" w14:textId="77777777" w:rsidR="002371F8" w:rsidRDefault="002371F8" w:rsidP="00940AAB">
      <w:pPr>
        <w:spacing w:line="240" w:lineRule="auto"/>
        <w:ind w:left="480" w:hanging="480"/>
      </w:pPr>
      <w:r>
        <w:separator/>
      </w:r>
    </w:p>
  </w:footnote>
  <w:footnote w:type="continuationSeparator" w:id="0">
    <w:p w14:paraId="18A5556B" w14:textId="77777777" w:rsidR="002371F8" w:rsidRDefault="002371F8" w:rsidP="00940AAB">
      <w:pPr>
        <w:spacing w:line="240" w:lineRule="auto"/>
        <w:ind w:left="480" w:hanging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9A77" w14:textId="77777777" w:rsidR="00054D5D" w:rsidRDefault="00054D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F08B" w14:textId="77777777" w:rsidR="00054D5D" w:rsidRDefault="00054D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1938" w14:textId="77777777" w:rsidR="00054D5D" w:rsidRDefault="00054D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612F"/>
    <w:multiLevelType w:val="hybridMultilevel"/>
    <w:tmpl w:val="D31A1D9C"/>
    <w:lvl w:ilvl="0" w:tplc="C3FAC9C2">
      <w:start w:val="1"/>
      <w:numFmt w:val="decimal"/>
      <w:lvlText w:val="%1、"/>
      <w:lvlJc w:val="left"/>
      <w:pPr>
        <w:ind w:left="860" w:hanging="720"/>
      </w:pPr>
      <w:rPr>
        <w:rFonts w:ascii="Book Antiqua" w:cs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" w15:restartNumberingAfterBreak="0">
    <w:nsid w:val="214753F8"/>
    <w:multiLevelType w:val="hybridMultilevel"/>
    <w:tmpl w:val="13D2A462"/>
    <w:lvl w:ilvl="0" w:tplc="534AB696">
      <w:start w:val="1"/>
      <w:numFmt w:val="decimal"/>
      <w:lvlText w:val="%1、"/>
      <w:lvlJc w:val="left"/>
      <w:pPr>
        <w:ind w:left="720" w:hanging="720"/>
      </w:pPr>
      <w:rPr>
        <w:rFonts w:ascii="Book Antiqua" w:cs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A62A7F"/>
    <w:multiLevelType w:val="hybridMultilevel"/>
    <w:tmpl w:val="62FE2616"/>
    <w:lvl w:ilvl="0" w:tplc="2826A4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705F99"/>
    <w:multiLevelType w:val="hybridMultilevel"/>
    <w:tmpl w:val="A6069ECC"/>
    <w:lvl w:ilvl="0" w:tplc="27E8755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E9"/>
    <w:rsid w:val="00032AE9"/>
    <w:rsid w:val="00033545"/>
    <w:rsid w:val="00054D5D"/>
    <w:rsid w:val="00061E2F"/>
    <w:rsid w:val="000B3EDE"/>
    <w:rsid w:val="000C56D2"/>
    <w:rsid w:val="000F342D"/>
    <w:rsid w:val="001072A5"/>
    <w:rsid w:val="001758AD"/>
    <w:rsid w:val="002371F8"/>
    <w:rsid w:val="0026586B"/>
    <w:rsid w:val="002B0E54"/>
    <w:rsid w:val="002C0D5D"/>
    <w:rsid w:val="002C604E"/>
    <w:rsid w:val="00362805"/>
    <w:rsid w:val="00382751"/>
    <w:rsid w:val="003E2C78"/>
    <w:rsid w:val="00403B08"/>
    <w:rsid w:val="00425701"/>
    <w:rsid w:val="00492B2F"/>
    <w:rsid w:val="004A06A3"/>
    <w:rsid w:val="004C18F5"/>
    <w:rsid w:val="004D109A"/>
    <w:rsid w:val="00500364"/>
    <w:rsid w:val="00524948"/>
    <w:rsid w:val="00526395"/>
    <w:rsid w:val="00537B24"/>
    <w:rsid w:val="00567FBC"/>
    <w:rsid w:val="005A1CC1"/>
    <w:rsid w:val="005B25B5"/>
    <w:rsid w:val="005C2E76"/>
    <w:rsid w:val="005D568C"/>
    <w:rsid w:val="00614080"/>
    <w:rsid w:val="006166FC"/>
    <w:rsid w:val="00641433"/>
    <w:rsid w:val="00650560"/>
    <w:rsid w:val="00650F8A"/>
    <w:rsid w:val="0067764A"/>
    <w:rsid w:val="006A333F"/>
    <w:rsid w:val="006D28C4"/>
    <w:rsid w:val="006D5BA1"/>
    <w:rsid w:val="006E79E0"/>
    <w:rsid w:val="006F33D5"/>
    <w:rsid w:val="00736CBE"/>
    <w:rsid w:val="00795418"/>
    <w:rsid w:val="007B18A3"/>
    <w:rsid w:val="007B7042"/>
    <w:rsid w:val="007C1168"/>
    <w:rsid w:val="007E2C2A"/>
    <w:rsid w:val="0081098E"/>
    <w:rsid w:val="00827B11"/>
    <w:rsid w:val="008304F6"/>
    <w:rsid w:val="008639E2"/>
    <w:rsid w:val="008659C0"/>
    <w:rsid w:val="008C6872"/>
    <w:rsid w:val="008F75F6"/>
    <w:rsid w:val="00933994"/>
    <w:rsid w:val="00940AAB"/>
    <w:rsid w:val="00952E9E"/>
    <w:rsid w:val="009569E5"/>
    <w:rsid w:val="00976992"/>
    <w:rsid w:val="00982F70"/>
    <w:rsid w:val="009908EA"/>
    <w:rsid w:val="00993C74"/>
    <w:rsid w:val="009D3045"/>
    <w:rsid w:val="009E1018"/>
    <w:rsid w:val="009E20BB"/>
    <w:rsid w:val="009F3CDD"/>
    <w:rsid w:val="009F4829"/>
    <w:rsid w:val="00A64097"/>
    <w:rsid w:val="00A92C7E"/>
    <w:rsid w:val="00A9342D"/>
    <w:rsid w:val="00AB0BA0"/>
    <w:rsid w:val="00AB46E2"/>
    <w:rsid w:val="00AD1CE6"/>
    <w:rsid w:val="00AD3682"/>
    <w:rsid w:val="00B54F99"/>
    <w:rsid w:val="00B92DEF"/>
    <w:rsid w:val="00BC411A"/>
    <w:rsid w:val="00BC5F03"/>
    <w:rsid w:val="00BE54C3"/>
    <w:rsid w:val="00BF6ADF"/>
    <w:rsid w:val="00C11669"/>
    <w:rsid w:val="00C134B5"/>
    <w:rsid w:val="00C3781E"/>
    <w:rsid w:val="00C703EC"/>
    <w:rsid w:val="00C97FCC"/>
    <w:rsid w:val="00CB6277"/>
    <w:rsid w:val="00D644DE"/>
    <w:rsid w:val="00D751D0"/>
    <w:rsid w:val="00E100DB"/>
    <w:rsid w:val="00E25D67"/>
    <w:rsid w:val="00E32962"/>
    <w:rsid w:val="00E63D5A"/>
    <w:rsid w:val="00E86FDD"/>
    <w:rsid w:val="00E97013"/>
    <w:rsid w:val="00EA5391"/>
    <w:rsid w:val="00EE60E9"/>
    <w:rsid w:val="00EE7312"/>
    <w:rsid w:val="00EE7E2D"/>
    <w:rsid w:val="00F17E0E"/>
    <w:rsid w:val="00F36DEA"/>
    <w:rsid w:val="00F90690"/>
    <w:rsid w:val="00F97E7A"/>
    <w:rsid w:val="00FC01F5"/>
    <w:rsid w:val="00F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E7CC7"/>
  <w15:chartTrackingRefBased/>
  <w15:docId w15:val="{926BB5B7-3C8A-48BA-86E2-9D186F16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AAB"/>
    <w:pPr>
      <w:widowControl w:val="0"/>
      <w:spacing w:line="440" w:lineRule="exact"/>
      <w:ind w:left="200" w:hangingChars="200" w:hanging="20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60E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40AAB"/>
    <w:pPr>
      <w:tabs>
        <w:tab w:val="center" w:pos="4153"/>
        <w:tab w:val="right" w:pos="8306"/>
      </w:tabs>
      <w:snapToGrid w:val="0"/>
      <w:spacing w:line="240" w:lineRule="auto"/>
      <w:ind w:left="0" w:firstLineChars="0" w:firstLine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A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AAB"/>
    <w:pPr>
      <w:tabs>
        <w:tab w:val="center" w:pos="4153"/>
        <w:tab w:val="right" w:pos="8306"/>
      </w:tabs>
      <w:snapToGrid w:val="0"/>
      <w:spacing w:line="240" w:lineRule="auto"/>
      <w:ind w:left="0" w:firstLineChars="0" w:firstLine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AAB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94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7764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7764A"/>
  </w:style>
  <w:style w:type="character" w:customStyle="1" w:styleId="aa">
    <w:name w:val="註解文字 字元"/>
    <w:basedOn w:val="a0"/>
    <w:link w:val="a9"/>
    <w:uiPriority w:val="99"/>
    <w:semiHidden/>
    <w:rsid w:val="0067764A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764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7764A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7764A"/>
    <w:pPr>
      <w:spacing w:line="240" w:lineRule="auto"/>
    </w:pPr>
    <w:rPr>
      <w:rFonts w:ascii="新細明體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7764A"/>
    <w:rPr>
      <w:rFonts w:ascii="新細明體" w:eastAsia="新細明體" w:hAnsi="Times New Roman" w:cs="Times New Roman"/>
      <w:sz w:val="18"/>
      <w:szCs w:val="18"/>
    </w:rPr>
  </w:style>
  <w:style w:type="character" w:styleId="af">
    <w:name w:val="Strong"/>
    <w:basedOn w:val="a0"/>
    <w:uiPriority w:val="22"/>
    <w:qFormat/>
    <w:rsid w:val="00AB46E2"/>
    <w:rPr>
      <w:b/>
      <w:bCs/>
    </w:rPr>
  </w:style>
  <w:style w:type="character" w:styleId="af0">
    <w:name w:val="Emphasis"/>
    <w:basedOn w:val="a0"/>
    <w:uiPriority w:val="20"/>
    <w:qFormat/>
    <w:rsid w:val="007B7042"/>
    <w:rPr>
      <w:i/>
      <w:iCs/>
    </w:rPr>
  </w:style>
  <w:style w:type="character" w:styleId="af1">
    <w:name w:val="Hyperlink"/>
    <w:basedOn w:val="a0"/>
    <w:uiPriority w:val="99"/>
    <w:unhideWhenUsed/>
    <w:rsid w:val="00BE54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fte.site.nthu.edu.tw/index.ph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cfte.site.nthu.edu.tw/index.ph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dina20431@gmail.com</cp:lastModifiedBy>
  <cp:revision>6</cp:revision>
  <cp:lastPrinted>2019-08-16T02:54:00Z</cp:lastPrinted>
  <dcterms:created xsi:type="dcterms:W3CDTF">2025-06-20T00:52:00Z</dcterms:created>
  <dcterms:modified xsi:type="dcterms:W3CDTF">2025-06-20T01:07:00Z</dcterms:modified>
</cp:coreProperties>
</file>